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E0853" w14:textId="77777777" w:rsidR="00B254FC" w:rsidRDefault="00000000"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行业标准《洗衣皂》编制说明</w:t>
      </w:r>
    </w:p>
    <w:p w14:paraId="56DE6D79" w14:textId="4524F543" w:rsidR="00B254FC" w:rsidRDefault="0000000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（送审稿）</w:t>
      </w:r>
    </w:p>
    <w:p w14:paraId="2E1AA8CE" w14:textId="77777777" w:rsidR="00B254FC" w:rsidRDefault="00000000">
      <w:pPr>
        <w:pStyle w:val="1"/>
        <w:numPr>
          <w:ilvl w:val="0"/>
          <w:numId w:val="3"/>
        </w:numPr>
        <w:spacing w:line="240" w:lineRule="auto"/>
        <w:rPr>
          <w:b/>
          <w:bCs w:val="0"/>
          <w:sz w:val="21"/>
          <w:szCs w:val="21"/>
        </w:rPr>
      </w:pPr>
      <w:r>
        <w:rPr>
          <w:rFonts w:hint="eastAsia"/>
          <w:b/>
          <w:bCs w:val="0"/>
          <w:sz w:val="21"/>
          <w:szCs w:val="21"/>
        </w:rPr>
        <w:t>工作概况</w:t>
      </w:r>
    </w:p>
    <w:p w14:paraId="4FCAA540" w14:textId="77777777" w:rsidR="00B254FC" w:rsidRDefault="00000000">
      <w:pPr>
        <w:rPr>
          <w:b/>
          <w:bCs/>
        </w:rPr>
      </w:pPr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、任务来源</w:t>
      </w:r>
    </w:p>
    <w:p w14:paraId="07B47D15" w14:textId="7905E582" w:rsidR="00B254FC" w:rsidRDefault="00000000">
      <w:pPr>
        <w:ind w:firstLineChars="175" w:firstLine="368"/>
        <w:rPr>
          <w:rFonts w:hAnsi="宋体" w:hint="eastAsia"/>
          <w:szCs w:val="21"/>
        </w:rPr>
      </w:pPr>
      <w:r>
        <w:rPr>
          <w:rFonts w:hAnsi="宋体" w:hint="eastAsia"/>
          <w:szCs w:val="21"/>
        </w:rPr>
        <w:t>本项目是</w:t>
      </w:r>
      <w:r w:rsidR="004A4138" w:rsidRPr="004A4138">
        <w:rPr>
          <w:rFonts w:ascii="??" w:hAnsi="??"/>
          <w:kern w:val="0"/>
        </w:rPr>
        <w:t>工业和信息化部</w:t>
      </w:r>
      <w:r w:rsidR="004A4138" w:rsidRPr="004A4138">
        <w:rPr>
          <w:rFonts w:ascii="??" w:hAnsi="??"/>
          <w:kern w:val="0"/>
        </w:rPr>
        <w:t>2025</w:t>
      </w:r>
      <w:r w:rsidR="004A4138" w:rsidRPr="004A4138">
        <w:rPr>
          <w:rFonts w:ascii="??" w:hAnsi="??"/>
          <w:kern w:val="0"/>
        </w:rPr>
        <w:t>年工业行业标准制修订计划，</w:t>
      </w:r>
      <w:r>
        <w:rPr>
          <w:rFonts w:hAnsi="宋体" w:hint="eastAsia"/>
          <w:szCs w:val="21"/>
        </w:rPr>
        <w:t>计划编号为</w:t>
      </w:r>
      <w:r>
        <w:rPr>
          <w:rFonts w:hint="eastAsia"/>
        </w:rPr>
        <w:t>2025</w:t>
      </w:r>
      <w:r>
        <w:rPr>
          <w:rFonts w:hint="eastAsia"/>
          <w:bCs/>
        </w:rPr>
        <w:t>—</w:t>
      </w:r>
      <w:r>
        <w:rPr>
          <w:rFonts w:hint="eastAsia"/>
        </w:rPr>
        <w:t>1525 T-QB</w:t>
      </w:r>
      <w:r>
        <w:rPr>
          <w:rFonts w:hAnsi="宋体" w:hint="eastAsia"/>
          <w:szCs w:val="21"/>
        </w:rPr>
        <w:t>，项目</w:t>
      </w:r>
      <w:proofErr w:type="gramStart"/>
      <w:r>
        <w:rPr>
          <w:rFonts w:hAnsi="宋体" w:hint="eastAsia"/>
          <w:szCs w:val="21"/>
        </w:rPr>
        <w:t>名称</w:t>
      </w:r>
      <w:r>
        <w:rPr>
          <w:rFonts w:hAnsi="宋体" w:hint="eastAsia"/>
          <w:szCs w:val="21"/>
        </w:rPr>
        <w:t xml:space="preserve"> </w:t>
      </w:r>
      <w:r>
        <w:rPr>
          <w:rFonts w:hAnsi="宋体" w:hint="eastAsia"/>
          <w:szCs w:val="21"/>
        </w:rPr>
        <w:t>《</w:t>
      </w:r>
      <w:proofErr w:type="gramEnd"/>
      <w:r>
        <w:rPr>
          <w:rFonts w:hAnsi="宋体" w:hint="eastAsia"/>
          <w:szCs w:val="21"/>
        </w:rPr>
        <w:t>洗衣皂》，修订</w:t>
      </w:r>
      <w:r>
        <w:rPr>
          <w:rFonts w:hint="eastAsia"/>
        </w:rPr>
        <w:t>QB/T 2486</w:t>
      </w:r>
      <w:r>
        <w:rPr>
          <w:rFonts w:hint="eastAsia"/>
          <w:bCs/>
        </w:rPr>
        <w:t>—</w:t>
      </w:r>
      <w:r>
        <w:rPr>
          <w:rFonts w:hint="eastAsia"/>
        </w:rPr>
        <w:t>2008</w:t>
      </w:r>
      <w:r>
        <w:rPr>
          <w:rFonts w:hAnsi="宋体" w:hint="eastAsia"/>
          <w:szCs w:val="21"/>
        </w:rPr>
        <w:t>。主要起草单位：中国日用化学研究院有限公司、中轻检验认证（太原）有限公司等，项目实施周期</w:t>
      </w:r>
      <w:r>
        <w:rPr>
          <w:rFonts w:hAnsi="宋体"/>
          <w:szCs w:val="21"/>
        </w:rPr>
        <w:t>1</w:t>
      </w:r>
      <w:r>
        <w:rPr>
          <w:rFonts w:hAnsi="宋体" w:hint="eastAsia"/>
          <w:szCs w:val="21"/>
        </w:rPr>
        <w:t>2</w:t>
      </w:r>
      <w:r>
        <w:rPr>
          <w:rFonts w:hAnsi="宋体" w:hint="eastAsia"/>
          <w:szCs w:val="21"/>
        </w:rPr>
        <w:t>个月。</w:t>
      </w:r>
    </w:p>
    <w:p w14:paraId="3498CB6A" w14:textId="77777777" w:rsidR="00B254FC" w:rsidRDefault="00B254FC">
      <w:pPr>
        <w:ind w:firstLineChars="175" w:firstLine="368"/>
        <w:rPr>
          <w:rFonts w:hAnsi="宋体" w:hint="eastAsia"/>
          <w:szCs w:val="21"/>
        </w:rPr>
      </w:pPr>
    </w:p>
    <w:p w14:paraId="25AD29BA" w14:textId="77777777" w:rsidR="00B254FC" w:rsidRDefault="00000000">
      <w:pPr>
        <w:numPr>
          <w:ilvl w:val="0"/>
          <w:numId w:val="4"/>
        </w:numPr>
        <w:rPr>
          <w:rFonts w:hAnsi="宋体" w:hint="eastAsia"/>
          <w:b/>
          <w:bCs/>
          <w:szCs w:val="21"/>
        </w:rPr>
      </w:pPr>
      <w:r>
        <w:rPr>
          <w:rFonts w:hAnsi="宋体" w:hint="eastAsia"/>
          <w:b/>
          <w:bCs/>
          <w:szCs w:val="21"/>
        </w:rPr>
        <w:t>主要工作过程</w:t>
      </w:r>
    </w:p>
    <w:p w14:paraId="7F267CC3" w14:textId="77777777" w:rsidR="00B254FC" w:rsidRDefault="00000000">
      <w:pPr>
        <w:ind w:firstLineChars="200" w:firstLine="422"/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起草阶段：</w:t>
      </w:r>
    </w:p>
    <w:p w14:paraId="028D4DE3" w14:textId="77777777" w:rsidR="00B254FC" w:rsidRDefault="00000000">
      <w:pPr>
        <w:ind w:firstLineChars="200" w:firstLine="420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项目下达后，标委会秘书处组织参加起草单位成立标准制定工作组，对当前洗衣皂试验方法进行了调研，并且检索了国内外技术资料。在此基础上编制出《洗衣皂》标准征求意见稿，报标委会秘书处。</w:t>
      </w:r>
    </w:p>
    <w:p w14:paraId="63BB88F7" w14:textId="77777777" w:rsidR="00B254FC" w:rsidRDefault="00B254FC">
      <w:pPr>
        <w:ind w:firstLineChars="200" w:firstLine="420"/>
        <w:jc w:val="left"/>
        <w:rPr>
          <w:rFonts w:ascii="宋体" w:hAnsi="宋体" w:hint="eastAsia"/>
        </w:rPr>
      </w:pPr>
    </w:p>
    <w:p w14:paraId="01F1B97D" w14:textId="77777777" w:rsidR="00B254FC" w:rsidRDefault="00000000">
      <w:pPr>
        <w:ind w:leftChars="1" w:left="2" w:firstLineChars="200" w:firstLine="422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征求意见阶段：</w:t>
      </w:r>
    </w:p>
    <w:p w14:paraId="4CE259ED" w14:textId="77777777" w:rsidR="00B254FC" w:rsidRDefault="00000000">
      <w:pPr>
        <w:ind w:leftChars="1" w:left="2" w:firstLineChars="200" w:firstLine="420"/>
        <w:rPr>
          <w:rFonts w:ascii="宋体" w:hAnsi="宋体" w:hint="eastAsia"/>
          <w:b/>
        </w:rPr>
      </w:pPr>
      <w:r>
        <w:rPr>
          <w:rFonts w:ascii="宋体" w:hAnsi="宋体" w:hint="eastAsia"/>
        </w:rPr>
        <w:t>2026年3月末安排为期2个月的网上公开向社会意见，并在5月26日SAC/TC 272第四届八次会议上向全体参会委员和代表进行解读和征求意见。根据所收集的意见形成送审稿。</w:t>
      </w:r>
    </w:p>
    <w:p w14:paraId="5C994169" w14:textId="77777777" w:rsidR="00B254FC" w:rsidRDefault="00B254FC">
      <w:pPr>
        <w:ind w:leftChars="1" w:left="2" w:firstLineChars="200" w:firstLine="422"/>
        <w:rPr>
          <w:rFonts w:ascii="宋体" w:hAnsi="宋体" w:hint="eastAsia"/>
          <w:b/>
        </w:rPr>
      </w:pPr>
    </w:p>
    <w:p w14:paraId="2064A5A2" w14:textId="77777777" w:rsidR="00B254FC" w:rsidRDefault="00B254FC">
      <w:pPr>
        <w:rPr>
          <w:rFonts w:ascii="宋体" w:hAnsi="宋体" w:hint="eastAsia"/>
          <w:b/>
        </w:rPr>
      </w:pPr>
    </w:p>
    <w:p w14:paraId="5207C0D5" w14:textId="77777777" w:rsidR="00B254FC" w:rsidRDefault="00000000">
      <w:pPr>
        <w:ind w:firstLineChars="200" w:firstLine="422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审查阶段：</w:t>
      </w:r>
    </w:p>
    <w:p w14:paraId="0E7D9B2D" w14:textId="77777777" w:rsidR="00B254FC" w:rsidRDefault="00B254FC">
      <w:pPr>
        <w:ind w:leftChars="1" w:left="2" w:firstLineChars="200" w:firstLine="420"/>
        <w:rPr>
          <w:rFonts w:ascii="宋体" w:hAnsi="宋体" w:hint="eastAsia"/>
          <w:szCs w:val="21"/>
        </w:rPr>
      </w:pPr>
    </w:p>
    <w:p w14:paraId="03B6C121" w14:textId="77777777" w:rsidR="00B254FC" w:rsidRDefault="00B254FC">
      <w:pPr>
        <w:ind w:leftChars="1" w:left="2" w:firstLineChars="200" w:firstLine="420"/>
        <w:rPr>
          <w:rFonts w:ascii="宋体" w:hAnsi="宋体" w:hint="eastAsia"/>
          <w:szCs w:val="21"/>
        </w:rPr>
      </w:pPr>
    </w:p>
    <w:p w14:paraId="151BAFCF" w14:textId="77777777" w:rsidR="00B254FC" w:rsidRDefault="00B254FC">
      <w:pPr>
        <w:ind w:leftChars="1" w:left="2" w:firstLineChars="200" w:firstLine="420"/>
        <w:rPr>
          <w:rFonts w:hAnsi="宋体" w:hint="eastAsia"/>
        </w:rPr>
      </w:pPr>
    </w:p>
    <w:p w14:paraId="6234611A" w14:textId="77777777" w:rsidR="00B254FC" w:rsidRDefault="00000000">
      <w:pPr>
        <w:ind w:leftChars="1" w:left="2" w:firstLineChars="200" w:firstLine="422"/>
        <w:rPr>
          <w:rFonts w:ascii="宋体" w:hAnsi="宋体" w:hint="eastAsia"/>
        </w:rPr>
      </w:pPr>
      <w:r>
        <w:rPr>
          <w:rFonts w:ascii="宋体" w:hAnsi="宋体" w:hint="eastAsia"/>
          <w:b/>
        </w:rPr>
        <w:t>报批阶段：</w:t>
      </w:r>
    </w:p>
    <w:p w14:paraId="0E7E1889" w14:textId="77777777" w:rsidR="00B254FC" w:rsidRDefault="00B254FC">
      <w:pPr>
        <w:ind w:leftChars="1" w:left="2" w:firstLineChars="200" w:firstLine="420"/>
        <w:rPr>
          <w:rFonts w:ascii="宋体" w:hAnsi="宋体" w:hint="eastAsia"/>
          <w:szCs w:val="21"/>
        </w:rPr>
      </w:pPr>
    </w:p>
    <w:p w14:paraId="167FFD70" w14:textId="77777777" w:rsidR="00B254FC" w:rsidRDefault="00B254FC">
      <w:pPr>
        <w:ind w:leftChars="1" w:left="2" w:firstLineChars="200" w:firstLine="420"/>
        <w:rPr>
          <w:rFonts w:ascii="宋体" w:hAnsi="宋体" w:hint="eastAsia"/>
          <w:szCs w:val="21"/>
        </w:rPr>
      </w:pPr>
    </w:p>
    <w:p w14:paraId="472A77F8" w14:textId="77777777" w:rsidR="00B254FC" w:rsidRDefault="00000000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3、主要参加单位和工作组成员及其所作的工作</w:t>
      </w:r>
    </w:p>
    <w:p w14:paraId="43494D78" w14:textId="77777777" w:rsidR="00B254FC" w:rsidRDefault="00B254FC">
      <w:pPr>
        <w:ind w:firstLineChars="200" w:firstLine="420"/>
        <w:rPr>
          <w:rFonts w:ascii="宋体" w:hAnsi="宋体" w:hint="eastAsia"/>
        </w:rPr>
      </w:pPr>
    </w:p>
    <w:p w14:paraId="6E2DCF68" w14:textId="77777777" w:rsidR="00B254FC" w:rsidRDefault="00B254FC">
      <w:pPr>
        <w:ind w:firstLineChars="200" w:firstLine="420"/>
        <w:rPr>
          <w:rFonts w:ascii="宋体" w:hAnsi="宋体" w:hint="eastAsia"/>
        </w:rPr>
      </w:pPr>
    </w:p>
    <w:p w14:paraId="6E7AA850" w14:textId="77777777" w:rsidR="00B254FC" w:rsidRDefault="00B254FC">
      <w:pPr>
        <w:ind w:firstLineChars="200" w:firstLine="420"/>
        <w:rPr>
          <w:rFonts w:hAnsi="宋体" w:hint="eastAsia"/>
          <w:color w:val="C00000"/>
          <w:szCs w:val="21"/>
        </w:rPr>
      </w:pPr>
    </w:p>
    <w:p w14:paraId="7297F5AD" w14:textId="77777777" w:rsidR="00B254FC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二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标准编制原则和主要内容</w:t>
      </w:r>
    </w:p>
    <w:p w14:paraId="4AB8EE59" w14:textId="77777777" w:rsidR="00B254FC" w:rsidRDefault="00000000">
      <w:pPr>
        <w:rPr>
          <w:b/>
          <w:szCs w:val="21"/>
        </w:rPr>
      </w:pPr>
      <w:r>
        <w:rPr>
          <w:b/>
          <w:szCs w:val="21"/>
        </w:rPr>
        <w:t>1</w:t>
      </w:r>
      <w:r>
        <w:rPr>
          <w:rFonts w:hint="eastAsia"/>
          <w:b/>
          <w:szCs w:val="21"/>
        </w:rPr>
        <w:t>、标准修订理由和编制原则</w:t>
      </w:r>
    </w:p>
    <w:p w14:paraId="04F7DFD7" w14:textId="77777777" w:rsidR="00B254FC" w:rsidRDefault="00000000">
      <w:pPr>
        <w:ind w:firstLineChars="200" w:firstLine="420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洗衣皂是家庭洗涤中常用的一种洗涤用品，在洗涤市场占有重要份额。QB/T 2486</w:t>
      </w:r>
      <w:r>
        <w:rPr>
          <w:rFonts w:hint="eastAsia"/>
          <w:bCs/>
        </w:rPr>
        <w:t>—</w:t>
      </w:r>
      <w:r>
        <w:rPr>
          <w:rFonts w:ascii="宋体" w:hAnsi="宋体" w:hint="eastAsia"/>
        </w:rPr>
        <w:t>2008在长达15年的实施过程中，发现本标准在理化指标和分析方法上已经落后于产品的发展，且由于本标准的部分规范性引用文件已修订更新，按照2022年推荐性国家标准复审工作要求，提出本标准的修订计划。</w:t>
      </w:r>
    </w:p>
    <w:p w14:paraId="1E969584" w14:textId="77777777" w:rsidR="00B254FC" w:rsidRDefault="00000000">
      <w:pPr>
        <w:ind w:firstLineChars="200" w:firstLine="420"/>
        <w:rPr>
          <w:rFonts w:hAnsi="宋体" w:hint="eastAsia"/>
        </w:rPr>
      </w:pPr>
      <w:r>
        <w:rPr>
          <w:rFonts w:ascii="宋体" w:hAnsi="宋体" w:hint="eastAsia"/>
        </w:rPr>
        <w:t xml:space="preserve">本标准起草过程中，主要按 </w:t>
      </w:r>
      <w:r>
        <w:t>GB/T 1.1</w:t>
      </w:r>
      <w:r>
        <w:rPr>
          <w:rFonts w:hint="eastAsia"/>
          <w:bCs/>
        </w:rPr>
        <w:t>—</w:t>
      </w:r>
      <w:r>
        <w:t>2020</w:t>
      </w:r>
      <w:r>
        <w:rPr>
          <w:rFonts w:hAnsi="宋体"/>
        </w:rPr>
        <w:t>《标准化工作导则</w:t>
      </w:r>
      <w:r>
        <w:t xml:space="preserve"> </w:t>
      </w:r>
      <w:r>
        <w:rPr>
          <w:rFonts w:hAnsi="宋体"/>
        </w:rPr>
        <w:t>第</w:t>
      </w:r>
      <w:r>
        <w:t>1</w:t>
      </w:r>
      <w:r>
        <w:rPr>
          <w:rFonts w:hAnsi="宋体"/>
        </w:rPr>
        <w:t>部分：标准化文件的结构和起草规则》进行编写。本标准</w:t>
      </w:r>
      <w:r>
        <w:rPr>
          <w:rFonts w:ascii="宋体" w:hAnsi="宋体" w:hint="eastAsia"/>
        </w:rPr>
        <w:t>制定</w:t>
      </w:r>
      <w:r>
        <w:rPr>
          <w:rFonts w:hAnsi="宋体"/>
        </w:rPr>
        <w:t>过程中，主要参考了以下标准或文件：</w:t>
      </w:r>
    </w:p>
    <w:p w14:paraId="360B7969" w14:textId="77777777" w:rsidR="00B254FC" w:rsidRDefault="00000000">
      <w:pPr>
        <w:pStyle w:val="aa"/>
        <w:ind w:firstLine="420"/>
        <w:rPr>
          <w:rFonts w:ascii="Times New Roman"/>
        </w:rPr>
      </w:pPr>
      <w:r>
        <w:rPr>
          <w:rFonts w:ascii="Times New Roman"/>
        </w:rPr>
        <w:t xml:space="preserve">GB/T 6682  </w:t>
      </w:r>
      <w:r>
        <w:rPr>
          <w:rFonts w:ascii="Times New Roman"/>
        </w:rPr>
        <w:t>分析实验室用水规格和试验方法</w:t>
      </w:r>
    </w:p>
    <w:p w14:paraId="18793508" w14:textId="77777777" w:rsidR="00B254FC" w:rsidRDefault="00000000">
      <w:pPr>
        <w:pStyle w:val="aa"/>
        <w:ind w:firstLine="420"/>
        <w:rPr>
          <w:rFonts w:ascii="Times New Roman"/>
        </w:rPr>
      </w:pPr>
      <w:r>
        <w:rPr>
          <w:rFonts w:ascii="Times New Roman" w:hint="eastAsia"/>
        </w:rPr>
        <w:t xml:space="preserve">GB/T 7462  </w:t>
      </w:r>
      <w:r>
        <w:rPr>
          <w:rFonts w:ascii="Times New Roman" w:hint="eastAsia"/>
        </w:rPr>
        <w:t>表面活性剂</w:t>
      </w:r>
      <w:r>
        <w:rPr>
          <w:rFonts w:ascii="Times New Roman" w:hint="eastAsia"/>
        </w:rPr>
        <w:t xml:space="preserve"> </w:t>
      </w:r>
      <w:r>
        <w:rPr>
          <w:rFonts w:ascii="Times New Roman" w:hint="eastAsia"/>
        </w:rPr>
        <w:t>发泡力的测定</w:t>
      </w:r>
      <w:r>
        <w:rPr>
          <w:rFonts w:ascii="Times New Roman" w:hint="eastAsia"/>
        </w:rPr>
        <w:t xml:space="preserve"> </w:t>
      </w:r>
      <w:r>
        <w:rPr>
          <w:rFonts w:ascii="Times New Roman" w:hint="eastAsia"/>
        </w:rPr>
        <w:t>改进</w:t>
      </w:r>
      <w:r>
        <w:rPr>
          <w:rFonts w:ascii="Times New Roman" w:hint="eastAsia"/>
        </w:rPr>
        <w:t>Ross-Miles</w:t>
      </w:r>
      <w:r>
        <w:rPr>
          <w:rFonts w:ascii="Times New Roman" w:hint="eastAsia"/>
        </w:rPr>
        <w:t>法（</w:t>
      </w:r>
      <w:r>
        <w:rPr>
          <w:rFonts w:ascii="Times New Roman" w:hint="eastAsia"/>
        </w:rPr>
        <w:t>neq.ISO 696</w:t>
      </w:r>
      <w:r>
        <w:rPr>
          <w:rFonts w:ascii="Times New Roman" w:hint="eastAsia"/>
        </w:rPr>
        <w:t>：</w:t>
      </w:r>
      <w:r>
        <w:rPr>
          <w:rFonts w:ascii="Times New Roman" w:hint="eastAsia"/>
        </w:rPr>
        <w:t>1975</w:t>
      </w:r>
      <w:r>
        <w:rPr>
          <w:rFonts w:ascii="Times New Roman" w:hint="eastAsia"/>
        </w:rPr>
        <w:t>）</w:t>
      </w:r>
    </w:p>
    <w:p w14:paraId="6A208AA9" w14:textId="77777777" w:rsidR="00B254FC" w:rsidRDefault="00000000">
      <w:pPr>
        <w:pStyle w:val="aa"/>
        <w:ind w:firstLine="420"/>
        <w:rPr>
          <w:rFonts w:ascii="Times New Roman"/>
        </w:rPr>
      </w:pPr>
      <w:r>
        <w:rPr>
          <w:rFonts w:ascii="Times New Roman"/>
        </w:rPr>
        <w:t xml:space="preserve">GB/T 13173  </w:t>
      </w:r>
      <w:r>
        <w:rPr>
          <w:rFonts w:ascii="Times New Roman"/>
        </w:rPr>
        <w:t>表面活性剂</w:t>
      </w:r>
      <w:r>
        <w:rPr>
          <w:rFonts w:ascii="Times New Roman"/>
        </w:rPr>
        <w:t xml:space="preserve">  </w:t>
      </w:r>
      <w:r>
        <w:rPr>
          <w:rFonts w:ascii="Times New Roman"/>
        </w:rPr>
        <w:t>洗涤剂试验方法</w:t>
      </w:r>
      <w:bookmarkStart w:id="0" w:name="_Hlk99730062"/>
    </w:p>
    <w:p w14:paraId="5FD915B8" w14:textId="77777777" w:rsidR="00B254FC" w:rsidRDefault="00000000">
      <w:pPr>
        <w:pStyle w:val="aa"/>
        <w:ind w:firstLine="420"/>
        <w:rPr>
          <w:rFonts w:ascii="Times New Roman"/>
        </w:rPr>
      </w:pPr>
      <w:r>
        <w:rPr>
          <w:rFonts w:ascii="Times New Roman"/>
        </w:rPr>
        <w:t xml:space="preserve">GB/T 36970  </w:t>
      </w:r>
      <w:r>
        <w:rPr>
          <w:rFonts w:ascii="Times New Roman"/>
        </w:rPr>
        <w:t>消费品使用说明</w:t>
      </w:r>
      <w:r>
        <w:rPr>
          <w:rFonts w:ascii="Times New Roman"/>
        </w:rPr>
        <w:t xml:space="preserve">  </w:t>
      </w:r>
      <w:r>
        <w:rPr>
          <w:rFonts w:ascii="Times New Roman"/>
        </w:rPr>
        <w:t>洗涤用品标签</w:t>
      </w:r>
    </w:p>
    <w:p w14:paraId="45BA0BFD" w14:textId="77777777" w:rsidR="00B254FC" w:rsidRDefault="00000000">
      <w:pPr>
        <w:pStyle w:val="aa"/>
        <w:ind w:firstLine="420"/>
        <w:rPr>
          <w:rFonts w:ascii="Times New Roman"/>
        </w:rPr>
      </w:pPr>
      <w:r>
        <w:rPr>
          <w:rFonts w:ascii="Times New Roman"/>
        </w:rPr>
        <w:lastRenderedPageBreak/>
        <w:t>Q</w:t>
      </w:r>
      <w:r>
        <w:rPr>
          <w:rFonts w:ascii="Times New Roman" w:hint="eastAsia"/>
        </w:rPr>
        <w:t xml:space="preserve">B/T </w:t>
      </w:r>
      <w:bookmarkEnd w:id="0"/>
      <w:r>
        <w:rPr>
          <w:rFonts w:ascii="Times New Roman" w:hint="eastAsia"/>
        </w:rPr>
        <w:t>1913</w:t>
      </w:r>
      <w:r>
        <w:rPr>
          <w:rFonts w:hint="eastAsia"/>
          <w:bCs/>
        </w:rPr>
        <w:t>—</w:t>
      </w:r>
      <w:r>
        <w:rPr>
          <w:rFonts w:ascii="Times New Roman" w:hint="eastAsia"/>
        </w:rPr>
        <w:t xml:space="preserve">xxxx </w:t>
      </w:r>
      <w:r>
        <w:rPr>
          <w:rFonts w:ascii="Times New Roman" w:hint="eastAsia"/>
        </w:rPr>
        <w:t>透明皂</w:t>
      </w:r>
    </w:p>
    <w:p w14:paraId="58B5B773" w14:textId="77777777" w:rsidR="00B254FC" w:rsidRDefault="00000000">
      <w:pPr>
        <w:pStyle w:val="aa"/>
        <w:ind w:firstLine="420"/>
        <w:rPr>
          <w:rFonts w:ascii="Times New Roman"/>
        </w:rPr>
      </w:pPr>
      <w:r>
        <w:rPr>
          <w:rFonts w:ascii="Times New Roman"/>
        </w:rPr>
        <w:t>QB/T 2485</w:t>
      </w:r>
      <w:r>
        <w:rPr>
          <w:rFonts w:hint="eastAsia"/>
          <w:bCs/>
        </w:rPr>
        <w:t>—</w:t>
      </w:r>
      <w:r>
        <w:rPr>
          <w:rFonts w:ascii="Times New Roman"/>
        </w:rPr>
        <w:t>2023</w:t>
      </w:r>
      <w:r>
        <w:rPr>
          <w:rFonts w:ascii="Times New Roman" w:hint="eastAsia"/>
        </w:rPr>
        <w:t xml:space="preserve">  </w:t>
      </w:r>
      <w:r>
        <w:rPr>
          <w:rFonts w:ascii="Times New Roman" w:hint="eastAsia"/>
        </w:rPr>
        <w:t>香皂</w:t>
      </w:r>
    </w:p>
    <w:p w14:paraId="70A0754F" w14:textId="77777777" w:rsidR="00B254FC" w:rsidRDefault="00000000">
      <w:pPr>
        <w:pStyle w:val="aa"/>
        <w:ind w:firstLine="420"/>
        <w:rPr>
          <w:rFonts w:ascii="Times New Roman"/>
        </w:rPr>
      </w:pPr>
      <w:r>
        <w:rPr>
          <w:rFonts w:ascii="Times New Roman"/>
        </w:rPr>
        <w:t xml:space="preserve">QB/T 2623.1  </w:t>
      </w:r>
      <w:r>
        <w:rPr>
          <w:rFonts w:ascii="Times New Roman"/>
        </w:rPr>
        <w:t>肥皂试验方法</w:t>
      </w:r>
      <w:r>
        <w:rPr>
          <w:rFonts w:ascii="Times New Roman"/>
        </w:rPr>
        <w:t xml:space="preserve">  </w:t>
      </w:r>
      <w:r>
        <w:rPr>
          <w:rFonts w:ascii="Times New Roman"/>
        </w:rPr>
        <w:t>肥皂中游离苛性碱含量的测定</w:t>
      </w:r>
    </w:p>
    <w:p w14:paraId="79997D9F" w14:textId="77777777" w:rsidR="00B254FC" w:rsidRDefault="00000000">
      <w:pPr>
        <w:pStyle w:val="aa"/>
        <w:ind w:firstLine="420"/>
        <w:rPr>
          <w:rFonts w:ascii="Times New Roman"/>
        </w:rPr>
      </w:pPr>
      <w:r>
        <w:rPr>
          <w:rFonts w:ascii="Times New Roman"/>
        </w:rPr>
        <w:t xml:space="preserve">QB/T 2623.3  </w:t>
      </w:r>
      <w:r>
        <w:rPr>
          <w:rFonts w:ascii="Times New Roman"/>
        </w:rPr>
        <w:t>肥皂试验方法</w:t>
      </w:r>
      <w:r>
        <w:rPr>
          <w:rFonts w:ascii="Times New Roman"/>
        </w:rPr>
        <w:t xml:space="preserve">  </w:t>
      </w:r>
      <w:r>
        <w:rPr>
          <w:rFonts w:ascii="Times New Roman"/>
        </w:rPr>
        <w:t>肥皂中总碱量和总脂肪物含量的测定</w:t>
      </w:r>
    </w:p>
    <w:p w14:paraId="4786321A" w14:textId="77777777" w:rsidR="00B254FC" w:rsidRDefault="00000000">
      <w:pPr>
        <w:pStyle w:val="aa"/>
        <w:ind w:firstLine="420"/>
        <w:rPr>
          <w:rFonts w:ascii="Times New Roman"/>
        </w:rPr>
      </w:pPr>
      <w:r>
        <w:rPr>
          <w:rFonts w:ascii="Times New Roman"/>
        </w:rPr>
        <w:t>QB/T 2623.</w:t>
      </w:r>
      <w:r>
        <w:rPr>
          <w:rFonts w:ascii="Times New Roman" w:hint="eastAsia"/>
        </w:rPr>
        <w:t>5</w:t>
      </w:r>
      <w:r>
        <w:rPr>
          <w:rFonts w:ascii="Times New Roman"/>
        </w:rPr>
        <w:t xml:space="preserve">  </w:t>
      </w:r>
      <w:r>
        <w:rPr>
          <w:rFonts w:ascii="Times New Roman"/>
        </w:rPr>
        <w:t>肥皂试验方法</w:t>
      </w:r>
      <w:r>
        <w:rPr>
          <w:rFonts w:ascii="Times New Roman"/>
        </w:rPr>
        <w:t xml:space="preserve">  </w:t>
      </w:r>
      <w:r>
        <w:rPr>
          <w:rFonts w:ascii="Times New Roman"/>
        </w:rPr>
        <w:t>肥皂中水分和挥发物含量的测定</w:t>
      </w:r>
      <w:r>
        <w:rPr>
          <w:rFonts w:ascii="Times New Roman"/>
        </w:rPr>
        <w:t xml:space="preserve">  </w:t>
      </w:r>
      <w:r>
        <w:rPr>
          <w:rFonts w:ascii="Times New Roman"/>
        </w:rPr>
        <w:t>烘箱法</w:t>
      </w:r>
    </w:p>
    <w:p w14:paraId="31762271" w14:textId="77777777" w:rsidR="00B254FC" w:rsidRDefault="00000000">
      <w:pPr>
        <w:pStyle w:val="aa"/>
        <w:ind w:firstLine="420"/>
        <w:rPr>
          <w:rFonts w:ascii="Times New Roman"/>
        </w:rPr>
      </w:pPr>
      <w:r>
        <w:rPr>
          <w:rFonts w:ascii="Times New Roman"/>
        </w:rPr>
        <w:t xml:space="preserve">QB/T 2623.6  </w:t>
      </w:r>
      <w:r>
        <w:rPr>
          <w:rFonts w:ascii="Times New Roman"/>
        </w:rPr>
        <w:t>肥皂试验方法</w:t>
      </w:r>
      <w:r>
        <w:rPr>
          <w:rFonts w:ascii="Times New Roman"/>
        </w:rPr>
        <w:t xml:space="preserve">  </w:t>
      </w:r>
      <w:r>
        <w:rPr>
          <w:rFonts w:ascii="Times New Roman"/>
        </w:rPr>
        <w:t>肥皂中氯化物含量的测定</w:t>
      </w:r>
    </w:p>
    <w:p w14:paraId="32C67A20" w14:textId="77777777" w:rsidR="00B254FC" w:rsidRDefault="00000000">
      <w:pPr>
        <w:pStyle w:val="aa"/>
        <w:ind w:firstLine="420"/>
        <w:rPr>
          <w:rFonts w:ascii="Times New Roman"/>
        </w:rPr>
      </w:pPr>
      <w:r>
        <w:rPr>
          <w:rFonts w:ascii="Times New Roman"/>
        </w:rPr>
        <w:t xml:space="preserve">QB/T 2623.8  </w:t>
      </w:r>
      <w:r>
        <w:rPr>
          <w:rFonts w:ascii="Times New Roman"/>
        </w:rPr>
        <w:t>肥皂试验方法</w:t>
      </w:r>
      <w:r>
        <w:rPr>
          <w:rFonts w:ascii="Times New Roman"/>
        </w:rPr>
        <w:t xml:space="preserve">  </w:t>
      </w:r>
      <w:r>
        <w:rPr>
          <w:rFonts w:ascii="Times New Roman"/>
        </w:rPr>
        <w:t>肥皂中磷酸盐含量的测定</w:t>
      </w:r>
    </w:p>
    <w:p w14:paraId="7E81AFA4" w14:textId="77777777" w:rsidR="00B254FC" w:rsidRDefault="00000000">
      <w:pPr>
        <w:pStyle w:val="aa"/>
        <w:ind w:firstLine="420"/>
        <w:rPr>
          <w:rFonts w:ascii="Times New Roman"/>
        </w:rPr>
      </w:pPr>
      <w:r>
        <w:rPr>
          <w:rFonts w:ascii="Times New Roman"/>
        </w:rPr>
        <w:t xml:space="preserve">QB/T 2951  </w:t>
      </w:r>
      <w:r>
        <w:rPr>
          <w:rFonts w:ascii="Times New Roman"/>
        </w:rPr>
        <w:t>洗涤用品检验规则</w:t>
      </w:r>
    </w:p>
    <w:p w14:paraId="648C2CD0" w14:textId="77777777" w:rsidR="00B254FC" w:rsidRDefault="00000000">
      <w:pPr>
        <w:pStyle w:val="aa"/>
        <w:ind w:firstLine="420"/>
        <w:rPr>
          <w:rFonts w:ascii="Times New Roman"/>
        </w:rPr>
      </w:pPr>
      <w:r>
        <w:rPr>
          <w:rFonts w:ascii="Times New Roman"/>
        </w:rPr>
        <w:t xml:space="preserve">QB/T 2952  </w:t>
      </w:r>
      <w:r>
        <w:rPr>
          <w:rFonts w:ascii="Times New Roman"/>
        </w:rPr>
        <w:t>洗涤用品标识和包装要求</w:t>
      </w:r>
    </w:p>
    <w:p w14:paraId="0949F49B" w14:textId="0E572AC5" w:rsidR="00B254FC" w:rsidRDefault="00000000">
      <w:pPr>
        <w:pStyle w:val="aa"/>
        <w:ind w:firstLine="420"/>
        <w:rPr>
          <w:rFonts w:ascii="Times New Roman"/>
        </w:rPr>
      </w:pPr>
      <w:r>
        <w:rPr>
          <w:rFonts w:ascii="Times New Roman"/>
        </w:rPr>
        <w:t xml:space="preserve">JJF </w:t>
      </w:r>
      <w:proofErr w:type="gramStart"/>
      <w:r>
        <w:rPr>
          <w:rFonts w:ascii="Times New Roman"/>
        </w:rPr>
        <w:t xml:space="preserve">1070.1  </w:t>
      </w:r>
      <w:r>
        <w:rPr>
          <w:rFonts w:ascii="Times New Roman"/>
        </w:rPr>
        <w:t>定量包装商品净含量计量检验规则</w:t>
      </w:r>
      <w:proofErr w:type="gramEnd"/>
      <w:r>
        <w:rPr>
          <w:rFonts w:ascii="Times New Roman"/>
        </w:rPr>
        <w:t xml:space="preserve">  </w:t>
      </w:r>
      <w:r>
        <w:rPr>
          <w:rFonts w:ascii="Times New Roman"/>
        </w:rPr>
        <w:t>肥皂</w:t>
      </w:r>
    </w:p>
    <w:p w14:paraId="767B2F9E" w14:textId="77777777" w:rsidR="00B254FC" w:rsidRDefault="00000000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2</w:t>
      </w:r>
      <w:r>
        <w:rPr>
          <w:rFonts w:hint="eastAsia"/>
          <w:b/>
          <w:bCs/>
          <w:szCs w:val="21"/>
        </w:rPr>
        <w:t>、主要内容</w:t>
      </w:r>
    </w:p>
    <w:p w14:paraId="18295779" w14:textId="77777777" w:rsidR="00B254FC" w:rsidRDefault="00000000">
      <w:pPr>
        <w:pStyle w:val="aa"/>
        <w:ind w:firstLine="420"/>
      </w:pPr>
      <w:r>
        <w:rPr>
          <w:rFonts w:hint="eastAsia"/>
        </w:rPr>
        <w:t>本文件规定了洗衣皂的要求、</w:t>
      </w:r>
      <w:r>
        <w:rPr>
          <w:rFonts w:ascii="Times New Roman" w:hint="eastAsia"/>
        </w:rPr>
        <w:t>描述了相应的试验方法，规定了检验规则、标志、包装、运输、贮存和保质期的内容，同时给出了便于技术规定的分类。</w:t>
      </w:r>
    </w:p>
    <w:p w14:paraId="54EC8A82" w14:textId="41107845" w:rsidR="00B254FC" w:rsidRDefault="00B254FC">
      <w:pPr>
        <w:pStyle w:val="aa"/>
        <w:ind w:firstLine="420"/>
      </w:pPr>
    </w:p>
    <w:p w14:paraId="7A7AC90C" w14:textId="77777777" w:rsidR="00B254FC" w:rsidRDefault="00000000">
      <w:pPr>
        <w:ind w:firstLineChars="200" w:firstLine="420"/>
        <w:jc w:val="left"/>
        <w:rPr>
          <w:rFonts w:ascii="宋体" w:hAnsi="宋体" w:hint="eastAsia"/>
          <w:szCs w:val="21"/>
        </w:rPr>
      </w:pPr>
      <w:r>
        <w:rPr>
          <w:rFonts w:ascii="宋体" w:hAnsi="宋体" w:cs="宋体" w:hint="eastAsia"/>
          <w:szCs w:val="21"/>
        </w:rPr>
        <w:t>主要技术指标：皂体外观、气味、干钠皂、乙醇不溶物、发泡力、游离苛性碱、氯化物、总五氧化二磷及透明度</w:t>
      </w:r>
      <w:r>
        <w:rPr>
          <w:rFonts w:ascii="宋体" w:hAnsi="宋体" w:hint="eastAsia"/>
          <w:szCs w:val="21"/>
        </w:rPr>
        <w:t>等9项。</w:t>
      </w:r>
    </w:p>
    <w:p w14:paraId="3963FF04" w14:textId="77777777" w:rsidR="00B254FC" w:rsidRDefault="00000000">
      <w:pPr>
        <w:ind w:firstLineChars="200" w:firstLine="420"/>
      </w:pPr>
      <w:r>
        <w:rPr>
          <w:rFonts w:hint="eastAsia"/>
        </w:rPr>
        <w:t>本文件代替</w:t>
      </w:r>
      <w:r>
        <w:rPr>
          <w:color w:val="000000"/>
        </w:rPr>
        <w:t>QB/T 2486—2008</w:t>
      </w:r>
      <w:r>
        <w:rPr>
          <w:rFonts w:hint="eastAsia"/>
          <w:color w:val="000000"/>
        </w:rPr>
        <w:t xml:space="preserve"> </w:t>
      </w:r>
      <w:r>
        <w:rPr>
          <w:rFonts w:hint="eastAsia"/>
        </w:rPr>
        <w:t>《洗衣皂》，本次修订保留了原标准的检测方法，与</w:t>
      </w:r>
      <w:r>
        <w:rPr>
          <w:rFonts w:hint="eastAsia"/>
        </w:rPr>
        <w:t xml:space="preserve">QB/T </w:t>
      </w:r>
      <w:r>
        <w:rPr>
          <w:rFonts w:hint="eastAsia"/>
          <w:color w:val="000000"/>
        </w:rPr>
        <w:t>2486</w:t>
      </w:r>
      <w:r>
        <w:rPr>
          <w:rFonts w:hint="eastAsia"/>
          <w:bCs/>
        </w:rPr>
        <w:t>—</w:t>
      </w:r>
      <w:r>
        <w:rPr>
          <w:rFonts w:hint="eastAsia"/>
          <w:color w:val="000000"/>
        </w:rPr>
        <w:t>2008</w:t>
      </w:r>
      <w:r>
        <w:rPr>
          <w:rFonts w:hint="eastAsia"/>
        </w:rPr>
        <w:t>相比，除结构调整和编辑性改动外，主要变动内容有：</w:t>
      </w:r>
    </w:p>
    <w:p w14:paraId="2C6A2D65" w14:textId="77777777" w:rsidR="00B254FC" w:rsidRDefault="00000000">
      <w:pPr>
        <w:ind w:firstLineChars="200" w:firstLine="420"/>
      </w:pPr>
      <w:r>
        <w:rPr>
          <w:rFonts w:hint="eastAsia"/>
        </w:rPr>
        <w:t>——删除了产品分类与标记（见</w:t>
      </w:r>
      <w:r>
        <w:t>200</w:t>
      </w:r>
      <w:r>
        <w:rPr>
          <w:rFonts w:hint="eastAsia"/>
        </w:rPr>
        <w:t>8</w:t>
      </w:r>
      <w:r>
        <w:t>年版的</w:t>
      </w:r>
      <w:r>
        <w:rPr>
          <w:rFonts w:hint="eastAsia"/>
        </w:rPr>
        <w:t>3</w:t>
      </w:r>
      <w:r>
        <w:rPr>
          <w:rFonts w:hint="eastAsia"/>
        </w:rPr>
        <w:t>）；</w:t>
      </w:r>
    </w:p>
    <w:p w14:paraId="1F7E1F03" w14:textId="77777777" w:rsidR="00B254FC" w:rsidRDefault="00000000">
      <w:pPr>
        <w:pStyle w:val="aa"/>
        <w:spacing w:line="276" w:lineRule="auto"/>
        <w:ind w:firstLine="420"/>
      </w:pPr>
      <w:r>
        <w:rPr>
          <w:rFonts w:hint="eastAsia"/>
        </w:rPr>
        <w:t>——删除了包装外观要求（见</w:t>
      </w:r>
      <w:r>
        <w:rPr>
          <w:rFonts w:ascii="Times New Roman"/>
        </w:rPr>
        <w:t>200</w:t>
      </w:r>
      <w:r>
        <w:rPr>
          <w:rFonts w:ascii="Times New Roman" w:hint="eastAsia"/>
        </w:rPr>
        <w:t>8</w:t>
      </w:r>
      <w:r>
        <w:rPr>
          <w:rFonts w:ascii="Times New Roman"/>
        </w:rPr>
        <w:t>年版的</w:t>
      </w:r>
      <w:r>
        <w:rPr>
          <w:rFonts w:ascii="Times New Roman"/>
        </w:rPr>
        <w:t>4.</w:t>
      </w:r>
      <w:r>
        <w:rPr>
          <w:rFonts w:ascii="Times New Roman" w:hint="eastAsia"/>
        </w:rPr>
        <w:t>1</w:t>
      </w:r>
      <w:r>
        <w:rPr>
          <w:rFonts w:ascii="Times New Roman"/>
        </w:rPr>
        <w:t>.1</w:t>
      </w:r>
      <w:r>
        <w:rPr>
          <w:rFonts w:hint="eastAsia"/>
        </w:rPr>
        <w:t>）；</w:t>
      </w:r>
    </w:p>
    <w:p w14:paraId="4EB9691C" w14:textId="77777777" w:rsidR="00B254FC" w:rsidRDefault="00000000">
      <w:pPr>
        <w:pStyle w:val="aa"/>
        <w:spacing w:line="276" w:lineRule="auto"/>
        <w:ind w:firstLine="420"/>
        <w:rPr>
          <w:color w:val="000000"/>
        </w:rPr>
      </w:pPr>
      <w:r>
        <w:rPr>
          <w:rFonts w:hint="eastAsia"/>
          <w:color w:val="000000"/>
        </w:rPr>
        <w:t>——更改了干钠皂指标（见5.2表1，2008年版的4.2表1）；</w:t>
      </w:r>
    </w:p>
    <w:p w14:paraId="13D5EEEF" w14:textId="77777777" w:rsidR="00B254FC" w:rsidRDefault="00000000">
      <w:pPr>
        <w:pStyle w:val="aa"/>
        <w:spacing w:line="276" w:lineRule="auto"/>
        <w:ind w:firstLine="420"/>
        <w:rPr>
          <w:color w:val="000000"/>
        </w:rPr>
      </w:pPr>
      <w:r>
        <w:rPr>
          <w:rFonts w:hint="eastAsia"/>
          <w:color w:val="000000"/>
        </w:rPr>
        <w:t>——更改了乙醇不溶物指标（见5.2表1，2008年版的4.2表1）；</w:t>
      </w:r>
    </w:p>
    <w:p w14:paraId="140C889C" w14:textId="77777777" w:rsidR="00B254FC" w:rsidRDefault="00000000">
      <w:pPr>
        <w:pStyle w:val="aa"/>
        <w:spacing w:line="276" w:lineRule="auto"/>
        <w:ind w:firstLine="420"/>
      </w:pPr>
      <w:r>
        <w:rPr>
          <w:rFonts w:hint="eastAsia"/>
          <w:color w:val="000000"/>
        </w:rPr>
        <w:t>——更改了发泡力指标（见5.2表1，2008年版的4.2表1）；</w:t>
      </w:r>
    </w:p>
    <w:p w14:paraId="795C976F" w14:textId="77777777" w:rsidR="00B254FC" w:rsidRDefault="00000000">
      <w:pPr>
        <w:pStyle w:val="aa"/>
        <w:ind w:firstLine="420"/>
        <w:rPr>
          <w:kern w:val="2"/>
        </w:rPr>
      </w:pPr>
      <w:r>
        <w:rPr>
          <w:rFonts w:hint="eastAsia"/>
          <w:color w:val="000000"/>
        </w:rPr>
        <w:t>——更改了总五氧化二磷指标（见5.2表1，2008年版的4.2表1）；</w:t>
      </w:r>
    </w:p>
    <w:p w14:paraId="28D0E4F8" w14:textId="77777777" w:rsidR="00B254FC" w:rsidRDefault="00000000">
      <w:pPr>
        <w:pStyle w:val="a1"/>
        <w:numPr>
          <w:ilvl w:val="0"/>
          <w:numId w:val="0"/>
        </w:numPr>
        <w:ind w:firstLineChars="200" w:firstLine="420"/>
      </w:pPr>
      <w:r>
        <w:rPr>
          <w:rFonts w:hint="eastAsia"/>
        </w:rPr>
        <w:t>——</w:t>
      </w:r>
      <w:bookmarkStart w:id="1" w:name="_Hlk74150339"/>
      <w:r>
        <w:t>更改了定量包装要求（见</w:t>
      </w:r>
      <w:r>
        <w:t>5.3</w:t>
      </w:r>
      <w:r>
        <w:t>，</w:t>
      </w:r>
      <w:r>
        <w:t>200</w:t>
      </w:r>
      <w:r>
        <w:rPr>
          <w:rFonts w:hint="eastAsia"/>
        </w:rPr>
        <w:t>8</w:t>
      </w:r>
      <w:r>
        <w:t>年版的</w:t>
      </w:r>
      <w:r>
        <w:t>4.</w:t>
      </w:r>
      <w:r>
        <w:rPr>
          <w:rFonts w:hint="eastAsia"/>
        </w:rPr>
        <w:t>3</w:t>
      </w:r>
      <w:r>
        <w:t>）；</w:t>
      </w:r>
    </w:p>
    <w:p w14:paraId="4D121913" w14:textId="77777777" w:rsidR="00B254FC" w:rsidRDefault="00000000">
      <w:pPr>
        <w:pStyle w:val="a1"/>
        <w:numPr>
          <w:ilvl w:val="0"/>
          <w:numId w:val="0"/>
        </w:numPr>
        <w:ind w:firstLineChars="200" w:firstLine="420"/>
      </w:pPr>
      <w:r>
        <w:rPr>
          <w:rFonts w:hint="eastAsia"/>
        </w:rPr>
        <w:t>——</w:t>
      </w:r>
      <w:r>
        <w:t>更改了试样制备的试验方法（见</w:t>
      </w:r>
      <w:r>
        <w:t>6.2</w:t>
      </w:r>
      <w:r>
        <w:t>，</w:t>
      </w:r>
      <w:r>
        <w:t>200</w:t>
      </w:r>
      <w:r>
        <w:rPr>
          <w:rFonts w:hint="eastAsia"/>
        </w:rPr>
        <w:t>8</w:t>
      </w:r>
      <w:r>
        <w:t>年版的</w:t>
      </w:r>
      <w:r>
        <w:t>5.1</w:t>
      </w:r>
      <w:r>
        <w:t>）；</w:t>
      </w:r>
    </w:p>
    <w:p w14:paraId="6D207910" w14:textId="77777777" w:rsidR="00B254FC" w:rsidRDefault="00000000">
      <w:pPr>
        <w:pStyle w:val="a1"/>
        <w:numPr>
          <w:ilvl w:val="0"/>
          <w:numId w:val="0"/>
        </w:numPr>
        <w:ind w:firstLineChars="200" w:firstLine="420"/>
      </w:pPr>
      <w:r>
        <w:rPr>
          <w:rFonts w:hint="eastAsia"/>
        </w:rPr>
        <w:t>——</w:t>
      </w:r>
      <w:r>
        <w:t>增加了折算系数的计算公式（见</w:t>
      </w:r>
      <w:r>
        <w:t>6.1</w:t>
      </w:r>
      <w:r>
        <w:t>）；</w:t>
      </w:r>
    </w:p>
    <w:p w14:paraId="5801C822" w14:textId="77777777" w:rsidR="00B254FC" w:rsidRDefault="00000000">
      <w:pPr>
        <w:ind w:firstLineChars="200" w:firstLine="420"/>
        <w:rPr>
          <w:szCs w:val="21"/>
        </w:rPr>
      </w:pPr>
      <w:r>
        <w:rPr>
          <w:rFonts w:hint="eastAsia"/>
        </w:rPr>
        <w:t>——</w:t>
      </w:r>
      <w:bookmarkEnd w:id="1"/>
      <w:r>
        <w:rPr>
          <w:rFonts w:hint="eastAsia"/>
        </w:rPr>
        <w:t>更改了透明度的测试方法（见</w:t>
      </w:r>
      <w:r>
        <w:rPr>
          <w:rFonts w:hint="eastAsia"/>
        </w:rPr>
        <w:t>6.11</w:t>
      </w:r>
      <w:r>
        <w:rPr>
          <w:rFonts w:hint="eastAsia"/>
        </w:rPr>
        <w:t>，</w:t>
      </w:r>
      <w:r>
        <w:rPr>
          <w:rFonts w:hint="eastAsia"/>
        </w:rPr>
        <w:t>2008</w:t>
      </w:r>
      <w:r>
        <w:rPr>
          <w:rFonts w:hint="eastAsia"/>
        </w:rPr>
        <w:t>版的</w:t>
      </w:r>
      <w:r>
        <w:rPr>
          <w:rFonts w:hint="eastAsia"/>
        </w:rPr>
        <w:t>5.9</w:t>
      </w:r>
      <w:r>
        <w:rPr>
          <w:rFonts w:hint="eastAsia"/>
        </w:rPr>
        <w:t>）</w:t>
      </w:r>
      <w:r>
        <w:t>；</w:t>
      </w:r>
    </w:p>
    <w:p w14:paraId="38AFED16" w14:textId="2AA3F98F" w:rsidR="00B254FC" w:rsidRDefault="00000000">
      <w:pPr>
        <w:pStyle w:val="a1"/>
        <w:numPr>
          <w:ilvl w:val="0"/>
          <w:numId w:val="0"/>
        </w:numPr>
        <w:ind w:firstLineChars="200" w:firstLine="420"/>
      </w:pPr>
      <w:r>
        <w:rPr>
          <w:rFonts w:hint="eastAsia"/>
        </w:rPr>
        <w:t>——</w:t>
      </w:r>
      <w:r>
        <w:t>更改了标志、包装</w:t>
      </w:r>
      <w:r>
        <w:rPr>
          <w:rFonts w:hint="eastAsia"/>
        </w:rPr>
        <w:t>及保质期的规定</w:t>
      </w:r>
      <w:r>
        <w:t>（见</w:t>
      </w:r>
      <w:r>
        <w:rPr>
          <w:rFonts w:hint="eastAsia"/>
        </w:rPr>
        <w:t>7</w:t>
      </w:r>
      <w:r>
        <w:t>、</w:t>
      </w:r>
      <w:r>
        <w:t>8</w:t>
      </w:r>
      <w:r>
        <w:rPr>
          <w:rFonts w:hint="eastAsia"/>
        </w:rPr>
        <w:t>、</w:t>
      </w:r>
      <w:r>
        <w:rPr>
          <w:rFonts w:hint="eastAsia"/>
        </w:rPr>
        <w:t>9</w:t>
      </w:r>
      <w:r>
        <w:t>，</w:t>
      </w:r>
      <w:r>
        <w:t>200</w:t>
      </w:r>
      <w:r>
        <w:rPr>
          <w:rFonts w:hint="eastAsia"/>
        </w:rPr>
        <w:t>4</w:t>
      </w:r>
      <w:r>
        <w:t>年版的</w:t>
      </w:r>
      <w:r>
        <w:rPr>
          <w:rFonts w:hint="eastAsia"/>
        </w:rPr>
        <w:t>6</w:t>
      </w:r>
      <w:r>
        <w:rPr>
          <w:rFonts w:hint="eastAsia"/>
        </w:rPr>
        <w:t>、</w:t>
      </w:r>
      <w:r>
        <w:t>7</w:t>
      </w:r>
      <w:r>
        <w:rPr>
          <w:rFonts w:hint="eastAsia"/>
        </w:rPr>
        <w:t>、</w:t>
      </w:r>
      <w:r>
        <w:rPr>
          <w:rFonts w:hint="eastAsia"/>
        </w:rPr>
        <w:t>8</w:t>
      </w:r>
      <w:r>
        <w:t>）</w:t>
      </w:r>
      <w:r>
        <w:rPr>
          <w:rFonts w:hint="eastAsia"/>
        </w:rPr>
        <w:t>；</w:t>
      </w:r>
    </w:p>
    <w:p w14:paraId="3DA5C395" w14:textId="77777777" w:rsidR="00B254FC" w:rsidRDefault="00000000">
      <w:pPr>
        <w:pStyle w:val="a1"/>
        <w:numPr>
          <w:ilvl w:val="0"/>
          <w:numId w:val="0"/>
        </w:numPr>
        <w:ind w:firstLineChars="200" w:firstLine="420"/>
      </w:pPr>
      <w:r>
        <w:rPr>
          <w:rFonts w:hint="eastAsia"/>
        </w:rPr>
        <w:t>——删除了附录</w:t>
      </w:r>
      <w:r>
        <w:rPr>
          <w:rFonts w:hint="eastAsia"/>
        </w:rPr>
        <w:t>A</w:t>
      </w:r>
      <w:r>
        <w:rPr>
          <w:rFonts w:hint="eastAsia"/>
        </w:rPr>
        <w:t>。</w:t>
      </w:r>
    </w:p>
    <w:p w14:paraId="0C8CDEE9" w14:textId="77777777" w:rsidR="00B254FC" w:rsidRDefault="00000000">
      <w:pPr>
        <w:rPr>
          <w:rFonts w:ascii="宋体" w:hAnsi="宋体" w:hint="eastAsia"/>
        </w:rPr>
      </w:pPr>
      <w:r w:rsidRPr="007851CA">
        <w:rPr>
          <w:rFonts w:ascii="宋体" w:hAnsi="宋体" w:hint="eastAsia"/>
        </w:rPr>
        <w:t xml:space="preserve"> 具体说明</w:t>
      </w:r>
      <w:r>
        <w:rPr>
          <w:rFonts w:ascii="宋体" w:hAnsi="宋体" w:hint="eastAsia"/>
        </w:rPr>
        <w:t>情况见表1</w:t>
      </w:r>
    </w:p>
    <w:p w14:paraId="400DF21F" w14:textId="6FA9A34F" w:rsidR="00B254FC" w:rsidRDefault="00000000">
      <w:pPr>
        <w:ind w:firstLineChars="202" w:firstLine="426"/>
        <w:jc w:val="center"/>
        <w:rPr>
          <w:rFonts w:ascii="宋体" w:hAnsi="宋体" w:hint="eastAsia"/>
          <w:b/>
          <w:bCs/>
        </w:rPr>
      </w:pPr>
      <w:r>
        <w:rPr>
          <w:rFonts w:ascii="宋体" w:hAnsi="宋体" w:hint="eastAsia"/>
          <w:b/>
          <w:bCs/>
        </w:rPr>
        <w:t>表</w:t>
      </w:r>
      <w:proofErr w:type="gramStart"/>
      <w:r>
        <w:rPr>
          <w:rFonts w:ascii="宋体" w:hAnsi="宋体" w:hint="eastAsia"/>
          <w:b/>
          <w:bCs/>
        </w:rPr>
        <w:t>1   本</w:t>
      </w:r>
      <w:proofErr w:type="gramEnd"/>
      <w:r>
        <w:rPr>
          <w:rFonts w:ascii="宋体" w:hAnsi="宋体" w:hint="eastAsia"/>
          <w:b/>
          <w:bCs/>
        </w:rPr>
        <w:t>标准与2008版差异对比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2402"/>
        <w:gridCol w:w="2275"/>
        <w:gridCol w:w="2261"/>
      </w:tblGrid>
      <w:tr w:rsidR="00B254FC" w:rsidRPr="004A4138" w14:paraId="4540EB52" w14:textId="77777777" w:rsidTr="007851CA">
        <w:trPr>
          <w:cantSplit/>
          <w:trHeight w:val="379"/>
        </w:trPr>
        <w:tc>
          <w:tcPr>
            <w:tcW w:w="2122" w:type="dxa"/>
            <w:vAlign w:val="center"/>
          </w:tcPr>
          <w:p w14:paraId="57960638" w14:textId="77777777" w:rsidR="00B254FC" w:rsidRPr="004A4138" w:rsidRDefault="00000000">
            <w:pPr>
              <w:jc w:val="center"/>
              <w:rPr>
                <w:rFonts w:cs="宋体"/>
                <w:b/>
                <w:bCs/>
                <w:kern w:val="0"/>
                <w:sz w:val="18"/>
                <w:szCs w:val="18"/>
              </w:rPr>
            </w:pPr>
            <w:r w:rsidRPr="004A4138">
              <w:rPr>
                <w:rFonts w:cs="宋体" w:hint="eastAsia"/>
                <w:b/>
                <w:bCs/>
                <w:kern w:val="0"/>
                <w:sz w:val="18"/>
                <w:szCs w:val="18"/>
              </w:rPr>
              <w:t>技术变化</w:t>
            </w:r>
          </w:p>
        </w:tc>
        <w:tc>
          <w:tcPr>
            <w:tcW w:w="2402" w:type="dxa"/>
            <w:vAlign w:val="center"/>
          </w:tcPr>
          <w:p w14:paraId="317981EA" w14:textId="77777777" w:rsidR="00B254FC" w:rsidRPr="004A4138" w:rsidRDefault="00000000">
            <w:pPr>
              <w:jc w:val="center"/>
              <w:rPr>
                <w:rFonts w:cs="宋体"/>
                <w:b/>
                <w:bCs/>
                <w:kern w:val="0"/>
                <w:sz w:val="18"/>
                <w:szCs w:val="18"/>
              </w:rPr>
            </w:pPr>
            <w:r w:rsidRPr="004A4138">
              <w:rPr>
                <w:rFonts w:cs="宋体" w:hint="eastAsia"/>
                <w:b/>
                <w:bCs/>
                <w:kern w:val="0"/>
                <w:sz w:val="18"/>
                <w:szCs w:val="18"/>
              </w:rPr>
              <w:t>本文件</w:t>
            </w:r>
          </w:p>
        </w:tc>
        <w:tc>
          <w:tcPr>
            <w:tcW w:w="2275" w:type="dxa"/>
            <w:vAlign w:val="center"/>
          </w:tcPr>
          <w:p w14:paraId="1D79B33E" w14:textId="77777777" w:rsidR="00B254FC" w:rsidRPr="004A4138" w:rsidRDefault="00000000">
            <w:pPr>
              <w:jc w:val="center"/>
              <w:rPr>
                <w:rFonts w:cs="宋体"/>
                <w:b/>
                <w:bCs/>
                <w:kern w:val="0"/>
                <w:sz w:val="18"/>
                <w:szCs w:val="18"/>
              </w:rPr>
            </w:pPr>
            <w:r w:rsidRPr="004A4138">
              <w:rPr>
                <w:rFonts w:cs="宋体" w:hint="eastAsia"/>
                <w:b/>
                <w:bCs/>
                <w:kern w:val="0"/>
                <w:sz w:val="18"/>
                <w:szCs w:val="18"/>
              </w:rPr>
              <w:t>QB/T2486-2008</w:t>
            </w:r>
          </w:p>
        </w:tc>
        <w:tc>
          <w:tcPr>
            <w:tcW w:w="2261" w:type="dxa"/>
            <w:vAlign w:val="center"/>
          </w:tcPr>
          <w:p w14:paraId="60DE2511" w14:textId="77777777" w:rsidR="00B254FC" w:rsidRPr="004A4138" w:rsidRDefault="00000000">
            <w:pPr>
              <w:jc w:val="center"/>
              <w:rPr>
                <w:rFonts w:cs="宋体"/>
                <w:b/>
                <w:bCs/>
                <w:kern w:val="0"/>
                <w:sz w:val="18"/>
                <w:szCs w:val="18"/>
              </w:rPr>
            </w:pPr>
            <w:r w:rsidRPr="004A4138">
              <w:rPr>
                <w:rFonts w:cs="宋体" w:hint="eastAsia"/>
                <w:b/>
                <w:bCs/>
                <w:kern w:val="0"/>
                <w:sz w:val="18"/>
                <w:szCs w:val="18"/>
              </w:rPr>
              <w:t>修改理由</w:t>
            </w:r>
          </w:p>
        </w:tc>
      </w:tr>
      <w:tr w:rsidR="00B254FC" w:rsidRPr="004A4138" w14:paraId="23BFE6D8" w14:textId="77777777" w:rsidTr="007851CA">
        <w:trPr>
          <w:cantSplit/>
          <w:trHeight w:val="379"/>
        </w:trPr>
        <w:tc>
          <w:tcPr>
            <w:tcW w:w="2122" w:type="dxa"/>
            <w:vAlign w:val="center"/>
          </w:tcPr>
          <w:p w14:paraId="1DE56719" w14:textId="77777777" w:rsidR="00B254FC" w:rsidRPr="004A4138" w:rsidRDefault="00000000" w:rsidP="007851CA">
            <w:pPr>
              <w:rPr>
                <w:rFonts w:cs="宋体"/>
                <w:b/>
                <w:bCs/>
                <w:kern w:val="0"/>
                <w:sz w:val="18"/>
                <w:szCs w:val="18"/>
              </w:rPr>
            </w:pPr>
            <w:r w:rsidRPr="004A4138">
              <w:rPr>
                <w:rFonts w:cs="宋体" w:hint="eastAsia"/>
                <w:kern w:val="0"/>
                <w:sz w:val="18"/>
                <w:szCs w:val="18"/>
              </w:rPr>
              <w:t>取消干钠皂含量分型</w:t>
            </w:r>
          </w:p>
        </w:tc>
        <w:tc>
          <w:tcPr>
            <w:tcW w:w="2402" w:type="dxa"/>
            <w:vAlign w:val="center"/>
          </w:tcPr>
          <w:p w14:paraId="7E3D7538" w14:textId="59EB0F06" w:rsidR="00B254FC" w:rsidRPr="004A4138" w:rsidRDefault="00000000" w:rsidP="007851CA">
            <w:pPr>
              <w:ind w:leftChars="-53" w:left="1" w:hangingChars="62" w:hanging="112"/>
              <w:jc w:val="center"/>
              <w:rPr>
                <w:rFonts w:cs="宋体"/>
                <w:b/>
                <w:bCs/>
                <w:kern w:val="0"/>
                <w:sz w:val="18"/>
                <w:szCs w:val="18"/>
              </w:rPr>
            </w:pPr>
            <w:r w:rsidRPr="004A4138">
              <w:rPr>
                <w:rFonts w:cs="宋体" w:hint="eastAsia"/>
                <w:kern w:val="0"/>
                <w:sz w:val="18"/>
                <w:szCs w:val="18"/>
              </w:rPr>
              <w:t>删除了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3</w:t>
            </w:r>
            <w:r w:rsidR="004A4138" w:rsidRPr="004A4138">
              <w:rPr>
                <w:rFonts w:cs="宋体" w:hint="eastAsia"/>
                <w:kern w:val="0"/>
                <w:sz w:val="18"/>
                <w:szCs w:val="18"/>
              </w:rPr>
              <w:t>“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产品</w:t>
            </w:r>
            <w:proofErr w:type="gramStart"/>
            <w:r w:rsidRPr="004A4138">
              <w:rPr>
                <w:rFonts w:cs="宋体" w:hint="eastAsia"/>
                <w:kern w:val="0"/>
                <w:sz w:val="18"/>
                <w:szCs w:val="18"/>
              </w:rPr>
              <w:t>分类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 xml:space="preserve"> 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标记</w:t>
            </w:r>
            <w:proofErr w:type="gramEnd"/>
            <w:r w:rsidRPr="004A4138">
              <w:rPr>
                <w:rFonts w:cs="宋体" w:hint="eastAsia"/>
                <w:kern w:val="0"/>
                <w:sz w:val="18"/>
                <w:szCs w:val="18"/>
              </w:rPr>
              <w:t>”</w:t>
            </w:r>
          </w:p>
        </w:tc>
        <w:tc>
          <w:tcPr>
            <w:tcW w:w="2275" w:type="dxa"/>
            <w:vAlign w:val="center"/>
          </w:tcPr>
          <w:p w14:paraId="3EE575AD" w14:textId="77777777" w:rsidR="00B254FC" w:rsidRPr="007851CA" w:rsidRDefault="00000000" w:rsidP="007851CA">
            <w:pPr>
              <w:rPr>
                <w:rFonts w:cs="宋体"/>
                <w:kern w:val="0"/>
                <w:sz w:val="18"/>
                <w:szCs w:val="18"/>
              </w:rPr>
            </w:pPr>
            <w:r w:rsidRPr="004A4138">
              <w:rPr>
                <w:rFonts w:cs="宋体" w:hint="eastAsia"/>
                <w:kern w:val="0"/>
                <w:sz w:val="18"/>
                <w:szCs w:val="18"/>
              </w:rPr>
              <w:t>3..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产品分类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 xml:space="preserve"> 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标记</w:t>
            </w:r>
          </w:p>
        </w:tc>
        <w:tc>
          <w:tcPr>
            <w:tcW w:w="2261" w:type="dxa"/>
            <w:vAlign w:val="center"/>
          </w:tcPr>
          <w:p w14:paraId="20C07B5D" w14:textId="77777777" w:rsidR="00B254FC" w:rsidRPr="004A4138" w:rsidRDefault="00000000" w:rsidP="007851CA">
            <w:pPr>
              <w:rPr>
                <w:rFonts w:cs="宋体"/>
                <w:b/>
                <w:bCs/>
                <w:kern w:val="0"/>
                <w:sz w:val="18"/>
                <w:szCs w:val="18"/>
              </w:rPr>
            </w:pPr>
            <w:r w:rsidRPr="004A4138">
              <w:rPr>
                <w:rFonts w:cs="宋体" w:hint="eastAsia"/>
                <w:kern w:val="0"/>
                <w:sz w:val="18"/>
                <w:szCs w:val="18"/>
              </w:rPr>
              <w:t>顺应</w:t>
            </w:r>
            <w:r w:rsidRPr="007851CA">
              <w:rPr>
                <w:rFonts w:cs="宋体" w:hint="eastAsia"/>
                <w:kern w:val="0"/>
                <w:sz w:val="18"/>
                <w:szCs w:val="18"/>
              </w:rPr>
              <w:t>市场需求</w:t>
            </w:r>
          </w:p>
        </w:tc>
      </w:tr>
      <w:tr w:rsidR="00B254FC" w:rsidRPr="004A4138" w14:paraId="6542C75A" w14:textId="77777777" w:rsidTr="007851CA">
        <w:trPr>
          <w:cantSplit/>
        </w:trPr>
        <w:tc>
          <w:tcPr>
            <w:tcW w:w="2122" w:type="dxa"/>
            <w:vAlign w:val="center"/>
          </w:tcPr>
          <w:p w14:paraId="66908313" w14:textId="77777777" w:rsidR="00B254FC" w:rsidRPr="004A4138" w:rsidRDefault="00000000">
            <w:pPr>
              <w:rPr>
                <w:rFonts w:cs="宋体"/>
                <w:kern w:val="0"/>
                <w:sz w:val="18"/>
                <w:szCs w:val="18"/>
              </w:rPr>
            </w:pPr>
            <w:r w:rsidRPr="004A4138">
              <w:rPr>
                <w:rFonts w:cs="宋体" w:hint="eastAsia"/>
                <w:kern w:val="0"/>
                <w:sz w:val="18"/>
                <w:szCs w:val="18"/>
              </w:rPr>
              <w:t>删除了包装外观要求</w:t>
            </w:r>
          </w:p>
        </w:tc>
        <w:tc>
          <w:tcPr>
            <w:tcW w:w="2402" w:type="dxa"/>
            <w:vAlign w:val="center"/>
          </w:tcPr>
          <w:p w14:paraId="51016B62" w14:textId="77777777" w:rsidR="00B254FC" w:rsidRPr="004A4138" w:rsidRDefault="00000000">
            <w:pPr>
              <w:rPr>
                <w:rFonts w:cs="宋体"/>
                <w:kern w:val="0"/>
                <w:sz w:val="18"/>
                <w:szCs w:val="18"/>
              </w:rPr>
            </w:pPr>
            <w:r w:rsidRPr="004A4138">
              <w:rPr>
                <w:rFonts w:cs="宋体" w:hint="eastAsia"/>
                <w:kern w:val="0"/>
                <w:sz w:val="18"/>
                <w:szCs w:val="18"/>
              </w:rPr>
              <w:t>删除了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4.1.1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“包装外观”，保留了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4.1.2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“皂体外观”改为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5.1.1</w:t>
            </w:r>
          </w:p>
        </w:tc>
        <w:tc>
          <w:tcPr>
            <w:tcW w:w="2275" w:type="dxa"/>
            <w:vAlign w:val="center"/>
          </w:tcPr>
          <w:p w14:paraId="3E8175A1" w14:textId="77777777" w:rsidR="00B254FC" w:rsidRPr="004A4138" w:rsidRDefault="00000000">
            <w:pPr>
              <w:rPr>
                <w:rFonts w:cs="宋体"/>
                <w:kern w:val="0"/>
                <w:sz w:val="18"/>
                <w:szCs w:val="18"/>
              </w:rPr>
            </w:pPr>
            <w:r w:rsidRPr="004A4138">
              <w:rPr>
                <w:rFonts w:cs="宋体" w:hint="eastAsia"/>
                <w:kern w:val="0"/>
                <w:sz w:val="18"/>
                <w:szCs w:val="18"/>
              </w:rPr>
              <w:t>4.1.1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“包装外观”，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4.1.2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“皂体外观”</w:t>
            </w:r>
          </w:p>
        </w:tc>
        <w:tc>
          <w:tcPr>
            <w:tcW w:w="2261" w:type="dxa"/>
            <w:vAlign w:val="center"/>
          </w:tcPr>
          <w:p w14:paraId="078A71F7" w14:textId="77777777" w:rsidR="00B254FC" w:rsidRPr="004A4138" w:rsidRDefault="00000000">
            <w:pPr>
              <w:rPr>
                <w:rFonts w:cs="宋体"/>
                <w:kern w:val="0"/>
                <w:sz w:val="18"/>
                <w:szCs w:val="18"/>
              </w:rPr>
            </w:pPr>
            <w:r w:rsidRPr="004A4138">
              <w:rPr>
                <w:rFonts w:cs="宋体" w:hint="eastAsia"/>
                <w:kern w:val="0"/>
                <w:sz w:val="18"/>
                <w:szCs w:val="18"/>
              </w:rPr>
              <w:t>皂体应为产品关注目标，其外包装不能反映皂本身的质量，不应在要求中体现</w:t>
            </w:r>
          </w:p>
        </w:tc>
      </w:tr>
      <w:tr w:rsidR="00B254FC" w:rsidRPr="004A4138" w14:paraId="4336E313" w14:textId="77777777" w:rsidTr="007851CA">
        <w:trPr>
          <w:cantSplit/>
        </w:trPr>
        <w:tc>
          <w:tcPr>
            <w:tcW w:w="2122" w:type="dxa"/>
            <w:vAlign w:val="center"/>
          </w:tcPr>
          <w:p w14:paraId="656D688C" w14:textId="55928BEC" w:rsidR="00B254FC" w:rsidRPr="004A4138" w:rsidRDefault="00000000">
            <w:pPr>
              <w:rPr>
                <w:rFonts w:cs="宋体"/>
                <w:kern w:val="0"/>
                <w:sz w:val="18"/>
                <w:szCs w:val="18"/>
              </w:rPr>
            </w:pPr>
            <w:r w:rsidRPr="004A4138">
              <w:rPr>
                <w:rFonts w:cs="宋体" w:hint="eastAsia"/>
                <w:kern w:val="0"/>
                <w:sz w:val="18"/>
                <w:szCs w:val="18"/>
              </w:rPr>
              <w:t>更改了干钠皂含量指标</w:t>
            </w:r>
          </w:p>
        </w:tc>
        <w:tc>
          <w:tcPr>
            <w:tcW w:w="2402" w:type="dxa"/>
            <w:vAlign w:val="center"/>
          </w:tcPr>
          <w:p w14:paraId="7FB455E7" w14:textId="77777777" w:rsidR="00B254FC" w:rsidRPr="004A4138" w:rsidRDefault="00000000">
            <w:pPr>
              <w:rPr>
                <w:rFonts w:cs="宋体"/>
                <w:kern w:val="0"/>
                <w:sz w:val="18"/>
                <w:szCs w:val="18"/>
              </w:rPr>
            </w:pPr>
            <w:r w:rsidRPr="004A4138">
              <w:rPr>
                <w:rFonts w:cs="宋体" w:hint="eastAsia"/>
                <w:kern w:val="0"/>
                <w:sz w:val="18"/>
                <w:szCs w:val="18"/>
              </w:rPr>
              <w:t>表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1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中，干钠皂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 xml:space="preserve"> /%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≥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2275" w:type="dxa"/>
            <w:vAlign w:val="center"/>
          </w:tcPr>
          <w:p w14:paraId="09B4858B" w14:textId="77777777" w:rsidR="00B254FC" w:rsidRPr="004A4138" w:rsidRDefault="00000000">
            <w:pPr>
              <w:rPr>
                <w:rFonts w:cs="宋体"/>
                <w:kern w:val="0"/>
                <w:sz w:val="18"/>
                <w:szCs w:val="18"/>
              </w:rPr>
            </w:pPr>
            <w:r w:rsidRPr="004A4138">
              <w:rPr>
                <w:rFonts w:cs="宋体" w:hint="eastAsia"/>
                <w:kern w:val="0"/>
                <w:sz w:val="18"/>
                <w:szCs w:val="18"/>
              </w:rPr>
              <w:t>表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1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干钠皂分</w:t>
            </w:r>
            <w:r w:rsidRPr="004A4138">
              <w:rPr>
                <w:rFonts w:ascii="宋体" w:hAnsi="宋体" w:cs="宋体" w:hint="eastAsia"/>
                <w:kern w:val="0"/>
                <w:sz w:val="18"/>
                <w:szCs w:val="18"/>
              </w:rPr>
              <w:t>Ⅰ，Ⅱ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型</w:t>
            </w:r>
          </w:p>
        </w:tc>
        <w:tc>
          <w:tcPr>
            <w:tcW w:w="2261" w:type="dxa"/>
            <w:vAlign w:val="center"/>
          </w:tcPr>
          <w:p w14:paraId="71916BD7" w14:textId="77777777" w:rsidR="00B254FC" w:rsidRPr="004A4138" w:rsidRDefault="00000000">
            <w:pPr>
              <w:jc w:val="left"/>
              <w:rPr>
                <w:rFonts w:cs="宋体"/>
                <w:kern w:val="0"/>
                <w:sz w:val="18"/>
                <w:szCs w:val="18"/>
              </w:rPr>
            </w:pPr>
            <w:r w:rsidRPr="004A4138">
              <w:rPr>
                <w:rFonts w:cs="宋体" w:hint="eastAsia"/>
                <w:kern w:val="0"/>
                <w:sz w:val="18"/>
                <w:szCs w:val="18"/>
              </w:rPr>
              <w:t>顺应市场需求</w:t>
            </w:r>
          </w:p>
        </w:tc>
      </w:tr>
      <w:tr w:rsidR="00B254FC" w:rsidRPr="004A4138" w14:paraId="7CDE445F" w14:textId="77777777" w:rsidTr="007851CA">
        <w:trPr>
          <w:cantSplit/>
        </w:trPr>
        <w:tc>
          <w:tcPr>
            <w:tcW w:w="2122" w:type="dxa"/>
            <w:vAlign w:val="center"/>
          </w:tcPr>
          <w:p w14:paraId="67C98CBF" w14:textId="77777777" w:rsidR="00B254FC" w:rsidRPr="004A4138" w:rsidRDefault="00000000">
            <w:pPr>
              <w:rPr>
                <w:rFonts w:cs="宋体"/>
                <w:kern w:val="0"/>
                <w:sz w:val="18"/>
                <w:szCs w:val="18"/>
              </w:rPr>
            </w:pPr>
            <w:r w:rsidRPr="007851CA">
              <w:rPr>
                <w:rFonts w:hint="eastAsia"/>
                <w:color w:val="000000"/>
                <w:sz w:val="18"/>
                <w:szCs w:val="18"/>
              </w:rPr>
              <w:t>更改了乙醇不溶物指标</w:t>
            </w:r>
          </w:p>
        </w:tc>
        <w:tc>
          <w:tcPr>
            <w:tcW w:w="2402" w:type="dxa"/>
            <w:vAlign w:val="center"/>
          </w:tcPr>
          <w:p w14:paraId="0774B106" w14:textId="77777777" w:rsidR="00B254FC" w:rsidRPr="004A4138" w:rsidRDefault="00000000">
            <w:pPr>
              <w:rPr>
                <w:rFonts w:cs="宋体"/>
                <w:kern w:val="0"/>
                <w:sz w:val="18"/>
                <w:szCs w:val="18"/>
              </w:rPr>
            </w:pPr>
            <w:r w:rsidRPr="004A4138">
              <w:rPr>
                <w:rFonts w:cs="宋体" w:hint="eastAsia"/>
                <w:kern w:val="0"/>
                <w:sz w:val="18"/>
                <w:szCs w:val="18"/>
              </w:rPr>
              <w:t>表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1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中，合并为≤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15.0</w:t>
            </w:r>
          </w:p>
        </w:tc>
        <w:tc>
          <w:tcPr>
            <w:tcW w:w="2275" w:type="dxa"/>
            <w:vAlign w:val="center"/>
          </w:tcPr>
          <w:p w14:paraId="687DC8FD" w14:textId="77777777" w:rsidR="00B254FC" w:rsidRPr="004A4138" w:rsidRDefault="00000000">
            <w:pPr>
              <w:rPr>
                <w:rFonts w:cs="宋体"/>
                <w:kern w:val="0"/>
                <w:sz w:val="18"/>
                <w:szCs w:val="18"/>
              </w:rPr>
            </w:pPr>
            <w:r w:rsidRPr="004A4138">
              <w:rPr>
                <w:rFonts w:cs="宋体" w:hint="eastAsia"/>
                <w:kern w:val="0"/>
                <w:sz w:val="18"/>
                <w:szCs w:val="18"/>
              </w:rPr>
              <w:t>表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1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中根据干钠皂分型确定具体数值</w:t>
            </w:r>
          </w:p>
        </w:tc>
        <w:tc>
          <w:tcPr>
            <w:tcW w:w="2261" w:type="dxa"/>
            <w:vAlign w:val="center"/>
          </w:tcPr>
          <w:p w14:paraId="7CF08B01" w14:textId="77777777" w:rsidR="00B254FC" w:rsidRPr="004A4138" w:rsidRDefault="00000000">
            <w:pPr>
              <w:rPr>
                <w:rFonts w:cs="宋体"/>
                <w:kern w:val="0"/>
                <w:sz w:val="18"/>
                <w:szCs w:val="18"/>
              </w:rPr>
            </w:pPr>
            <w:r w:rsidRPr="004A4138">
              <w:rPr>
                <w:rFonts w:cs="宋体" w:hint="eastAsia"/>
                <w:kern w:val="0"/>
                <w:sz w:val="18"/>
                <w:szCs w:val="18"/>
              </w:rPr>
              <w:t>顺应市场需求</w:t>
            </w:r>
          </w:p>
        </w:tc>
      </w:tr>
      <w:tr w:rsidR="00B254FC" w:rsidRPr="004A4138" w14:paraId="068658CA" w14:textId="77777777" w:rsidTr="007851CA">
        <w:trPr>
          <w:cantSplit/>
        </w:trPr>
        <w:tc>
          <w:tcPr>
            <w:tcW w:w="2122" w:type="dxa"/>
            <w:vAlign w:val="center"/>
          </w:tcPr>
          <w:p w14:paraId="4BF1D47C" w14:textId="77777777" w:rsidR="00B254FC" w:rsidRPr="004A4138" w:rsidRDefault="00000000">
            <w:pPr>
              <w:rPr>
                <w:rFonts w:cs="宋体"/>
                <w:kern w:val="0"/>
                <w:sz w:val="18"/>
                <w:szCs w:val="18"/>
              </w:rPr>
            </w:pPr>
            <w:r w:rsidRPr="007851CA">
              <w:rPr>
                <w:rFonts w:hint="eastAsia"/>
                <w:color w:val="000000"/>
                <w:sz w:val="18"/>
                <w:szCs w:val="18"/>
              </w:rPr>
              <w:t>更改了发泡力指标</w:t>
            </w:r>
          </w:p>
        </w:tc>
        <w:tc>
          <w:tcPr>
            <w:tcW w:w="2402" w:type="dxa"/>
            <w:vAlign w:val="center"/>
          </w:tcPr>
          <w:p w14:paraId="59BCDE36" w14:textId="77777777" w:rsidR="00B254FC" w:rsidRPr="004A4138" w:rsidRDefault="00000000">
            <w:pPr>
              <w:rPr>
                <w:rFonts w:cs="宋体"/>
                <w:kern w:val="0"/>
                <w:sz w:val="18"/>
                <w:szCs w:val="18"/>
              </w:rPr>
            </w:pPr>
            <w:r w:rsidRPr="004A4138">
              <w:rPr>
                <w:rFonts w:cs="宋体" w:hint="eastAsia"/>
                <w:kern w:val="0"/>
                <w:sz w:val="18"/>
                <w:szCs w:val="18"/>
              </w:rPr>
              <w:t>表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1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中，合并为≥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4.0</w:t>
            </w:r>
            <w:r w:rsidRPr="004A4138">
              <w:rPr>
                <w:rFonts w:ascii="Arial" w:hAnsi="Arial" w:cs="Arial"/>
                <w:kern w:val="0"/>
                <w:sz w:val="18"/>
                <w:szCs w:val="18"/>
              </w:rPr>
              <w:t>×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10</w:t>
            </w:r>
            <w:r w:rsidRPr="004A4138">
              <w:rPr>
                <w:rFonts w:cs="宋体" w:hint="eastAsia"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275" w:type="dxa"/>
            <w:vAlign w:val="center"/>
          </w:tcPr>
          <w:p w14:paraId="7D3A4BE0" w14:textId="77777777" w:rsidR="00B254FC" w:rsidRPr="004A4138" w:rsidRDefault="00000000">
            <w:pPr>
              <w:rPr>
                <w:rFonts w:cs="宋体"/>
                <w:kern w:val="0"/>
                <w:sz w:val="18"/>
                <w:szCs w:val="18"/>
              </w:rPr>
            </w:pPr>
            <w:r w:rsidRPr="004A4138">
              <w:rPr>
                <w:rFonts w:cs="宋体" w:hint="eastAsia"/>
                <w:kern w:val="0"/>
                <w:sz w:val="18"/>
                <w:szCs w:val="18"/>
              </w:rPr>
              <w:t>表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1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中根据干钠皂分型确定具体数值</w:t>
            </w:r>
          </w:p>
        </w:tc>
        <w:tc>
          <w:tcPr>
            <w:tcW w:w="2261" w:type="dxa"/>
            <w:vAlign w:val="center"/>
          </w:tcPr>
          <w:p w14:paraId="54DAA41A" w14:textId="77777777" w:rsidR="00B254FC" w:rsidRPr="004A4138" w:rsidRDefault="00000000">
            <w:pPr>
              <w:rPr>
                <w:rFonts w:cs="宋体"/>
                <w:kern w:val="0"/>
                <w:sz w:val="18"/>
                <w:szCs w:val="18"/>
              </w:rPr>
            </w:pPr>
            <w:r w:rsidRPr="004A4138">
              <w:rPr>
                <w:rFonts w:cs="宋体" w:hint="eastAsia"/>
                <w:kern w:val="0"/>
                <w:sz w:val="18"/>
                <w:szCs w:val="18"/>
              </w:rPr>
              <w:t>顺应市场需求</w:t>
            </w:r>
          </w:p>
        </w:tc>
      </w:tr>
      <w:tr w:rsidR="00B254FC" w:rsidRPr="004A4138" w14:paraId="101F421E" w14:textId="77777777" w:rsidTr="007851CA">
        <w:trPr>
          <w:cantSplit/>
        </w:trPr>
        <w:tc>
          <w:tcPr>
            <w:tcW w:w="2122" w:type="dxa"/>
            <w:vAlign w:val="center"/>
          </w:tcPr>
          <w:p w14:paraId="51C31DC3" w14:textId="77777777" w:rsidR="00B254FC" w:rsidRPr="004A4138" w:rsidRDefault="00000000">
            <w:pPr>
              <w:rPr>
                <w:rFonts w:cs="宋体"/>
                <w:kern w:val="0"/>
                <w:sz w:val="18"/>
                <w:szCs w:val="18"/>
              </w:rPr>
            </w:pPr>
            <w:r w:rsidRPr="004A4138">
              <w:rPr>
                <w:rFonts w:cs="宋体" w:hint="eastAsia"/>
                <w:kern w:val="0"/>
                <w:sz w:val="18"/>
                <w:szCs w:val="18"/>
              </w:rPr>
              <w:lastRenderedPageBreak/>
              <w:t>更改了定量包装要求</w:t>
            </w:r>
          </w:p>
        </w:tc>
        <w:tc>
          <w:tcPr>
            <w:tcW w:w="2402" w:type="dxa"/>
            <w:vAlign w:val="center"/>
          </w:tcPr>
          <w:p w14:paraId="13909F46" w14:textId="3A734C15" w:rsidR="00B254FC" w:rsidRPr="004A4138" w:rsidRDefault="00000000">
            <w:pPr>
              <w:rPr>
                <w:rFonts w:cs="宋体"/>
                <w:kern w:val="0"/>
                <w:sz w:val="18"/>
                <w:szCs w:val="18"/>
              </w:rPr>
            </w:pPr>
            <w:r w:rsidRPr="004A4138">
              <w:rPr>
                <w:rFonts w:cs="宋体" w:hint="eastAsia"/>
                <w:kern w:val="0"/>
                <w:sz w:val="18"/>
                <w:szCs w:val="18"/>
              </w:rPr>
              <w:t>5.3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净含量应符合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JJF 1070.1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要求</w:t>
            </w:r>
          </w:p>
        </w:tc>
        <w:tc>
          <w:tcPr>
            <w:tcW w:w="2275" w:type="dxa"/>
            <w:vAlign w:val="center"/>
          </w:tcPr>
          <w:p w14:paraId="3819E7CC" w14:textId="77777777" w:rsidR="00B254FC" w:rsidRPr="004A4138" w:rsidRDefault="00000000">
            <w:pPr>
              <w:rPr>
                <w:rFonts w:cs="宋体"/>
                <w:kern w:val="0"/>
                <w:sz w:val="18"/>
                <w:szCs w:val="18"/>
              </w:rPr>
            </w:pPr>
            <w:r w:rsidRPr="004A4138">
              <w:rPr>
                <w:rFonts w:cs="宋体" w:hint="eastAsia"/>
                <w:kern w:val="0"/>
                <w:sz w:val="18"/>
                <w:szCs w:val="18"/>
              </w:rPr>
              <w:t xml:space="preserve">4.3 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国家质量监督检验检疫总局令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[2005]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第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75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号及检验符合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JJF1070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—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2005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中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5.1.2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2261" w:type="dxa"/>
            <w:vAlign w:val="center"/>
          </w:tcPr>
          <w:p w14:paraId="5A0DDDF6" w14:textId="77777777" w:rsidR="00B254FC" w:rsidRPr="004A4138" w:rsidRDefault="00000000">
            <w:pPr>
              <w:rPr>
                <w:rFonts w:cs="宋体"/>
                <w:kern w:val="0"/>
                <w:sz w:val="18"/>
                <w:szCs w:val="18"/>
              </w:rPr>
            </w:pPr>
            <w:r w:rsidRPr="004A4138">
              <w:rPr>
                <w:rFonts w:cs="宋体" w:hint="eastAsia"/>
                <w:kern w:val="0"/>
                <w:sz w:val="18"/>
                <w:szCs w:val="18"/>
              </w:rPr>
              <w:t>更具体、明确</w:t>
            </w:r>
          </w:p>
        </w:tc>
      </w:tr>
      <w:tr w:rsidR="00B254FC" w:rsidRPr="004A4138" w14:paraId="34CF877C" w14:textId="77777777" w:rsidTr="007851CA">
        <w:trPr>
          <w:cantSplit/>
        </w:trPr>
        <w:tc>
          <w:tcPr>
            <w:tcW w:w="2122" w:type="dxa"/>
            <w:vAlign w:val="center"/>
          </w:tcPr>
          <w:p w14:paraId="5FF234BE" w14:textId="77777777" w:rsidR="00B254FC" w:rsidRPr="004A4138" w:rsidRDefault="00000000">
            <w:pPr>
              <w:rPr>
                <w:rFonts w:cs="宋体"/>
                <w:kern w:val="0"/>
                <w:sz w:val="18"/>
                <w:szCs w:val="18"/>
              </w:rPr>
            </w:pPr>
            <w:r w:rsidRPr="004A4138">
              <w:rPr>
                <w:rFonts w:cs="宋体" w:hint="eastAsia"/>
                <w:kern w:val="0"/>
                <w:sz w:val="18"/>
                <w:szCs w:val="18"/>
              </w:rPr>
              <w:t>更改了试样制备的试验方法</w:t>
            </w:r>
          </w:p>
        </w:tc>
        <w:tc>
          <w:tcPr>
            <w:tcW w:w="2402" w:type="dxa"/>
            <w:vAlign w:val="center"/>
          </w:tcPr>
          <w:p w14:paraId="1A145030" w14:textId="77777777" w:rsidR="00B254FC" w:rsidRPr="004A4138" w:rsidRDefault="00000000">
            <w:pPr>
              <w:rPr>
                <w:rFonts w:cs="宋体"/>
                <w:kern w:val="0"/>
                <w:sz w:val="18"/>
                <w:szCs w:val="18"/>
              </w:rPr>
            </w:pPr>
            <w:r w:rsidRPr="004A4138">
              <w:rPr>
                <w:rFonts w:cs="宋体" w:hint="eastAsia"/>
                <w:kern w:val="0"/>
                <w:sz w:val="18"/>
                <w:szCs w:val="18"/>
              </w:rPr>
              <w:t xml:space="preserve">6.2 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按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GB/T13173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固体用品制备试样</w:t>
            </w:r>
          </w:p>
        </w:tc>
        <w:tc>
          <w:tcPr>
            <w:tcW w:w="2275" w:type="dxa"/>
            <w:vAlign w:val="center"/>
          </w:tcPr>
          <w:p w14:paraId="2316645D" w14:textId="77777777" w:rsidR="00B254FC" w:rsidRPr="004A4138" w:rsidRDefault="00000000">
            <w:pPr>
              <w:rPr>
                <w:rFonts w:cs="宋体"/>
                <w:kern w:val="0"/>
                <w:sz w:val="18"/>
                <w:szCs w:val="18"/>
              </w:rPr>
            </w:pPr>
            <w:r w:rsidRPr="004A4138">
              <w:rPr>
                <w:rFonts w:cs="宋体" w:hint="eastAsia"/>
                <w:kern w:val="0"/>
                <w:sz w:val="18"/>
                <w:szCs w:val="18"/>
              </w:rPr>
              <w:t xml:space="preserve">5.1 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试样制备中采用了具体叙述方法</w:t>
            </w:r>
          </w:p>
        </w:tc>
        <w:tc>
          <w:tcPr>
            <w:tcW w:w="2261" w:type="dxa"/>
            <w:vAlign w:val="center"/>
          </w:tcPr>
          <w:p w14:paraId="3172353B" w14:textId="77777777" w:rsidR="00B254FC" w:rsidRPr="004A4138" w:rsidRDefault="00000000">
            <w:pPr>
              <w:rPr>
                <w:rFonts w:cs="宋体"/>
                <w:kern w:val="0"/>
                <w:sz w:val="18"/>
                <w:szCs w:val="18"/>
              </w:rPr>
            </w:pPr>
            <w:r w:rsidRPr="004A4138">
              <w:rPr>
                <w:rFonts w:cs="宋体" w:hint="eastAsia"/>
                <w:kern w:val="0"/>
                <w:sz w:val="18"/>
                <w:szCs w:val="18"/>
              </w:rPr>
              <w:t>规范引用了相关测试方法</w:t>
            </w:r>
          </w:p>
        </w:tc>
      </w:tr>
      <w:tr w:rsidR="00B254FC" w:rsidRPr="004A4138" w14:paraId="1CF2B730" w14:textId="77777777" w:rsidTr="007851CA">
        <w:trPr>
          <w:cantSplit/>
        </w:trPr>
        <w:tc>
          <w:tcPr>
            <w:tcW w:w="2122" w:type="dxa"/>
            <w:vAlign w:val="center"/>
          </w:tcPr>
          <w:p w14:paraId="202F62F6" w14:textId="77777777" w:rsidR="00B254FC" w:rsidRPr="004A4138" w:rsidRDefault="00000000">
            <w:pPr>
              <w:rPr>
                <w:rFonts w:cs="宋体"/>
                <w:kern w:val="0"/>
                <w:sz w:val="18"/>
                <w:szCs w:val="18"/>
              </w:rPr>
            </w:pPr>
            <w:r w:rsidRPr="004A4138">
              <w:rPr>
                <w:rFonts w:cs="宋体" w:hint="eastAsia"/>
                <w:kern w:val="0"/>
                <w:sz w:val="18"/>
                <w:szCs w:val="18"/>
              </w:rPr>
              <w:t>增加了折算系数的计算公式</w:t>
            </w:r>
          </w:p>
        </w:tc>
        <w:tc>
          <w:tcPr>
            <w:tcW w:w="2402" w:type="dxa"/>
            <w:vAlign w:val="center"/>
          </w:tcPr>
          <w:p w14:paraId="54F44A63" w14:textId="77777777" w:rsidR="00B254FC" w:rsidRPr="004A4138" w:rsidRDefault="00000000">
            <w:pPr>
              <w:rPr>
                <w:rFonts w:cs="宋体"/>
                <w:kern w:val="0"/>
                <w:sz w:val="18"/>
                <w:szCs w:val="18"/>
              </w:rPr>
            </w:pPr>
            <w:r w:rsidRPr="004A4138">
              <w:rPr>
                <w:rFonts w:cs="宋体" w:hint="eastAsia"/>
                <w:kern w:val="0"/>
                <w:sz w:val="18"/>
                <w:szCs w:val="18"/>
              </w:rPr>
              <w:t>6.1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中公式（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1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）的γ表示折算系数，其余折算项目直接引入γ计算即可。</w:t>
            </w:r>
          </w:p>
        </w:tc>
        <w:tc>
          <w:tcPr>
            <w:tcW w:w="2275" w:type="dxa"/>
            <w:vAlign w:val="center"/>
          </w:tcPr>
          <w:p w14:paraId="3AD69BB2" w14:textId="77777777" w:rsidR="00B254FC" w:rsidRPr="004A4138" w:rsidRDefault="00000000">
            <w:pPr>
              <w:rPr>
                <w:rFonts w:cs="宋体"/>
                <w:kern w:val="0"/>
                <w:sz w:val="18"/>
                <w:szCs w:val="18"/>
              </w:rPr>
            </w:pPr>
            <w:r w:rsidRPr="004A4138">
              <w:rPr>
                <w:rFonts w:cs="宋体" w:hint="eastAsia"/>
                <w:kern w:val="0"/>
                <w:sz w:val="18"/>
                <w:szCs w:val="18"/>
              </w:rPr>
              <w:t>5.3.1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中公式（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1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）为折算式，其余需折算的项目均按（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1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）公式计算报出结果。</w:t>
            </w:r>
          </w:p>
        </w:tc>
        <w:tc>
          <w:tcPr>
            <w:tcW w:w="2261" w:type="dxa"/>
            <w:vAlign w:val="center"/>
          </w:tcPr>
          <w:p w14:paraId="561FCC70" w14:textId="77777777" w:rsidR="00B254FC" w:rsidRPr="004A4138" w:rsidRDefault="00000000">
            <w:pPr>
              <w:rPr>
                <w:rFonts w:cs="宋体"/>
                <w:kern w:val="0"/>
                <w:sz w:val="18"/>
                <w:szCs w:val="18"/>
              </w:rPr>
            </w:pPr>
            <w:r w:rsidRPr="004A4138">
              <w:rPr>
                <w:rFonts w:cs="宋体" w:hint="eastAsia"/>
                <w:kern w:val="0"/>
                <w:sz w:val="18"/>
                <w:szCs w:val="18"/>
              </w:rPr>
              <w:t>更规范，明确</w:t>
            </w:r>
          </w:p>
        </w:tc>
      </w:tr>
      <w:tr w:rsidR="00B254FC" w:rsidRPr="004A4138" w14:paraId="7D9DDF27" w14:textId="77777777" w:rsidTr="007851CA">
        <w:trPr>
          <w:cantSplit/>
        </w:trPr>
        <w:tc>
          <w:tcPr>
            <w:tcW w:w="2122" w:type="dxa"/>
            <w:vAlign w:val="center"/>
          </w:tcPr>
          <w:p w14:paraId="266A5F64" w14:textId="77777777" w:rsidR="00B254FC" w:rsidRPr="004A4138" w:rsidRDefault="00000000">
            <w:pPr>
              <w:rPr>
                <w:rFonts w:cs="宋体"/>
                <w:kern w:val="0"/>
                <w:sz w:val="18"/>
                <w:szCs w:val="18"/>
              </w:rPr>
            </w:pPr>
            <w:r w:rsidRPr="004A4138">
              <w:rPr>
                <w:rFonts w:cs="宋体" w:hint="eastAsia"/>
                <w:kern w:val="0"/>
                <w:sz w:val="18"/>
                <w:szCs w:val="18"/>
              </w:rPr>
              <w:t>更改了透明度的试验方法</w:t>
            </w:r>
          </w:p>
        </w:tc>
        <w:tc>
          <w:tcPr>
            <w:tcW w:w="2402" w:type="dxa"/>
            <w:vAlign w:val="center"/>
          </w:tcPr>
          <w:p w14:paraId="0F1AEABC" w14:textId="743A9612" w:rsidR="00B254FC" w:rsidRPr="004A4138" w:rsidRDefault="00000000" w:rsidP="007851CA">
            <w:pPr>
              <w:pStyle w:val="aa"/>
              <w:spacing w:line="320" w:lineRule="exact"/>
              <w:ind w:firstLineChars="0" w:firstLine="0"/>
              <w:rPr>
                <w:rFonts w:cs="宋体"/>
                <w:sz w:val="18"/>
                <w:szCs w:val="18"/>
              </w:rPr>
            </w:pPr>
            <w:r w:rsidRPr="004A4138">
              <w:rPr>
                <w:rFonts w:ascii="Times New Roman" w:cs="宋体" w:hint="eastAsia"/>
                <w:sz w:val="18"/>
                <w:szCs w:val="18"/>
              </w:rPr>
              <w:t>6.11</w:t>
            </w:r>
            <w:r w:rsidRPr="004A4138">
              <w:rPr>
                <w:rFonts w:ascii="Times New Roman" w:cs="宋体" w:hint="eastAsia"/>
                <w:sz w:val="18"/>
                <w:szCs w:val="18"/>
              </w:rPr>
              <w:t>中按</w:t>
            </w:r>
            <w:r w:rsidRPr="004A4138">
              <w:rPr>
                <w:rFonts w:ascii="Times New Roman" w:cs="宋体" w:hint="eastAsia"/>
                <w:sz w:val="18"/>
                <w:szCs w:val="18"/>
              </w:rPr>
              <w:t>QB/T 1913</w:t>
            </w:r>
            <w:r w:rsidRPr="004A4138">
              <w:rPr>
                <w:rFonts w:ascii="Times New Roman" w:cs="宋体" w:hint="eastAsia"/>
                <w:sz w:val="18"/>
                <w:szCs w:val="18"/>
              </w:rPr>
              <w:t>—</w:t>
            </w:r>
            <w:proofErr w:type="spellStart"/>
            <w:r w:rsidRPr="004A4138">
              <w:rPr>
                <w:rFonts w:ascii="Times New Roman" w:cs="宋体" w:hint="eastAsia"/>
                <w:sz w:val="18"/>
                <w:szCs w:val="18"/>
              </w:rPr>
              <w:t>xxxx</w:t>
            </w:r>
            <w:proofErr w:type="spellEnd"/>
            <w:r w:rsidRPr="004A4138">
              <w:rPr>
                <w:rFonts w:ascii="Times New Roman" w:cs="宋体" w:hint="eastAsia"/>
                <w:sz w:val="18"/>
                <w:szCs w:val="18"/>
              </w:rPr>
              <w:t>附录</w:t>
            </w:r>
            <w:r w:rsidRPr="004A4138">
              <w:rPr>
                <w:rFonts w:ascii="Times New Roman" w:cs="宋体" w:hint="eastAsia"/>
                <w:sz w:val="18"/>
                <w:szCs w:val="18"/>
              </w:rPr>
              <w:t>A</w:t>
            </w:r>
            <w:r w:rsidRPr="004A4138">
              <w:rPr>
                <w:rFonts w:ascii="Times New Roman" w:cs="宋体" w:hint="eastAsia"/>
                <w:sz w:val="18"/>
                <w:szCs w:val="18"/>
              </w:rPr>
              <w:t>测定。</w:t>
            </w:r>
          </w:p>
        </w:tc>
        <w:tc>
          <w:tcPr>
            <w:tcW w:w="2275" w:type="dxa"/>
            <w:vAlign w:val="center"/>
          </w:tcPr>
          <w:p w14:paraId="4EC9EE35" w14:textId="030AC4E2" w:rsidR="00B254FC" w:rsidRPr="004A4138" w:rsidRDefault="00000000" w:rsidP="007851CA">
            <w:pPr>
              <w:pStyle w:val="aa"/>
              <w:spacing w:line="320" w:lineRule="exact"/>
              <w:ind w:firstLineChars="0" w:firstLine="0"/>
              <w:rPr>
                <w:rFonts w:cs="宋体"/>
                <w:sz w:val="18"/>
                <w:szCs w:val="18"/>
              </w:rPr>
            </w:pPr>
            <w:r w:rsidRPr="004A4138">
              <w:rPr>
                <w:rFonts w:cs="宋体" w:hint="eastAsia"/>
                <w:sz w:val="18"/>
                <w:szCs w:val="18"/>
              </w:rPr>
              <w:t>5.9中</w:t>
            </w:r>
            <w:r w:rsidRPr="004A4138">
              <w:rPr>
                <w:rFonts w:ascii="Times New Roman" w:cs="宋体" w:hint="eastAsia"/>
                <w:sz w:val="18"/>
                <w:szCs w:val="18"/>
              </w:rPr>
              <w:t>按</w:t>
            </w:r>
            <w:r w:rsidRPr="004A4138">
              <w:rPr>
                <w:rFonts w:ascii="Times New Roman" w:cs="宋体" w:hint="eastAsia"/>
                <w:sz w:val="18"/>
                <w:szCs w:val="18"/>
              </w:rPr>
              <w:t>QB/T 2485</w:t>
            </w:r>
            <w:r w:rsidRPr="004A4138">
              <w:rPr>
                <w:rFonts w:ascii="Times New Roman" w:cs="宋体" w:hint="eastAsia"/>
                <w:sz w:val="18"/>
                <w:szCs w:val="18"/>
              </w:rPr>
              <w:t>—</w:t>
            </w:r>
            <w:r w:rsidRPr="004A4138">
              <w:rPr>
                <w:rFonts w:ascii="Times New Roman" w:cs="宋体" w:hint="eastAsia"/>
                <w:sz w:val="18"/>
                <w:szCs w:val="18"/>
              </w:rPr>
              <w:t>2008</w:t>
            </w:r>
            <w:r w:rsidRPr="004A4138">
              <w:rPr>
                <w:rFonts w:ascii="Times New Roman" w:cs="宋体" w:hint="eastAsia"/>
                <w:sz w:val="18"/>
                <w:szCs w:val="18"/>
              </w:rPr>
              <w:t>附录</w:t>
            </w:r>
            <w:r w:rsidRPr="004A4138">
              <w:rPr>
                <w:rFonts w:ascii="Times New Roman" w:cs="宋体" w:hint="eastAsia"/>
                <w:sz w:val="18"/>
                <w:szCs w:val="18"/>
              </w:rPr>
              <w:t>A</w:t>
            </w:r>
            <w:r w:rsidRPr="004A4138">
              <w:rPr>
                <w:rFonts w:ascii="Times New Roman" w:cs="宋体" w:hint="eastAsia"/>
                <w:sz w:val="18"/>
                <w:szCs w:val="18"/>
              </w:rPr>
              <w:t>测定。</w:t>
            </w:r>
          </w:p>
        </w:tc>
        <w:tc>
          <w:tcPr>
            <w:tcW w:w="2261" w:type="dxa"/>
            <w:vAlign w:val="center"/>
          </w:tcPr>
          <w:p w14:paraId="1FF7B9C1" w14:textId="4CBECCD4" w:rsidR="00B254FC" w:rsidRPr="004A4138" w:rsidRDefault="00000000">
            <w:pPr>
              <w:rPr>
                <w:rFonts w:cs="宋体"/>
                <w:kern w:val="0"/>
                <w:sz w:val="18"/>
                <w:szCs w:val="18"/>
              </w:rPr>
            </w:pPr>
            <w:r w:rsidRPr="004A4138">
              <w:rPr>
                <w:rFonts w:cs="宋体" w:hint="eastAsia"/>
                <w:kern w:val="0"/>
                <w:sz w:val="18"/>
                <w:szCs w:val="18"/>
              </w:rPr>
              <w:t>QB/T 248</w:t>
            </w:r>
            <w:r w:rsidR="004A4138">
              <w:rPr>
                <w:rFonts w:cs="宋体" w:hint="eastAsia"/>
                <w:kern w:val="0"/>
                <w:sz w:val="18"/>
                <w:szCs w:val="18"/>
              </w:rPr>
              <w:t>5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—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2008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已修订为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QB/T 2485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—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2023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，原附录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A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已删除，透明度测定方法引用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QB/T 1913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—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xxxx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附录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A</w:t>
            </w:r>
          </w:p>
        </w:tc>
      </w:tr>
      <w:tr w:rsidR="00B254FC" w:rsidRPr="004A4138" w14:paraId="49D9D2CF" w14:textId="77777777" w:rsidTr="007851CA">
        <w:trPr>
          <w:cantSplit/>
        </w:trPr>
        <w:tc>
          <w:tcPr>
            <w:tcW w:w="2122" w:type="dxa"/>
            <w:vAlign w:val="center"/>
          </w:tcPr>
          <w:p w14:paraId="2C86C44B" w14:textId="77777777" w:rsidR="00B254FC" w:rsidRPr="004A4138" w:rsidRDefault="00000000">
            <w:pPr>
              <w:rPr>
                <w:rFonts w:cs="宋体"/>
                <w:kern w:val="0"/>
                <w:sz w:val="18"/>
                <w:szCs w:val="18"/>
              </w:rPr>
            </w:pPr>
            <w:r w:rsidRPr="004A4138">
              <w:rPr>
                <w:rFonts w:cs="宋体" w:hint="eastAsia"/>
                <w:kern w:val="0"/>
                <w:sz w:val="18"/>
                <w:szCs w:val="18"/>
              </w:rPr>
              <w:t>更改了标志、包装的内容</w:t>
            </w:r>
          </w:p>
        </w:tc>
        <w:tc>
          <w:tcPr>
            <w:tcW w:w="2402" w:type="dxa"/>
            <w:vAlign w:val="center"/>
          </w:tcPr>
          <w:p w14:paraId="49254517" w14:textId="77777777" w:rsidR="00B254FC" w:rsidRPr="004A4138" w:rsidRDefault="00000000">
            <w:pPr>
              <w:rPr>
                <w:rFonts w:cs="宋体"/>
                <w:kern w:val="0"/>
                <w:sz w:val="18"/>
                <w:szCs w:val="18"/>
              </w:rPr>
            </w:pPr>
            <w:r w:rsidRPr="004A4138">
              <w:rPr>
                <w:rFonts w:cs="宋体" w:hint="eastAsia"/>
                <w:kern w:val="0"/>
                <w:sz w:val="18"/>
                <w:szCs w:val="18"/>
              </w:rPr>
              <w:t>8.1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标志按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GB/T36970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执行；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8.2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包装按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QB/T2952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执行。</w:t>
            </w:r>
          </w:p>
        </w:tc>
        <w:tc>
          <w:tcPr>
            <w:tcW w:w="2275" w:type="dxa"/>
            <w:vAlign w:val="center"/>
          </w:tcPr>
          <w:p w14:paraId="35D86703" w14:textId="77777777" w:rsidR="00B254FC" w:rsidRPr="004A4138" w:rsidRDefault="00000000">
            <w:pPr>
              <w:rPr>
                <w:rFonts w:cs="宋体"/>
                <w:kern w:val="0"/>
                <w:sz w:val="18"/>
                <w:szCs w:val="18"/>
              </w:rPr>
            </w:pPr>
            <w:r w:rsidRPr="004A4138">
              <w:rPr>
                <w:rFonts w:cs="宋体" w:hint="eastAsia"/>
                <w:kern w:val="0"/>
                <w:sz w:val="18"/>
                <w:szCs w:val="18"/>
              </w:rPr>
              <w:t>7.1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中标志和包装指出了应注明产品类型，其他按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QB/T2952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的规定</w:t>
            </w:r>
          </w:p>
        </w:tc>
        <w:tc>
          <w:tcPr>
            <w:tcW w:w="2261" w:type="dxa"/>
            <w:vAlign w:val="center"/>
          </w:tcPr>
          <w:p w14:paraId="49F4A7E5" w14:textId="77777777" w:rsidR="00B254FC" w:rsidRPr="004A4138" w:rsidRDefault="00000000">
            <w:pPr>
              <w:rPr>
                <w:rFonts w:cs="宋体"/>
                <w:kern w:val="0"/>
                <w:sz w:val="18"/>
                <w:szCs w:val="18"/>
              </w:rPr>
            </w:pPr>
            <w:r w:rsidRPr="004A4138">
              <w:rPr>
                <w:rFonts w:cs="宋体" w:hint="eastAsia"/>
                <w:kern w:val="0"/>
                <w:sz w:val="18"/>
                <w:szCs w:val="18"/>
              </w:rPr>
              <w:t>改后对标志、包装分别规定，更规范、明确</w:t>
            </w:r>
          </w:p>
        </w:tc>
      </w:tr>
      <w:tr w:rsidR="00B254FC" w:rsidRPr="004A4138" w14:paraId="0D7A9D4F" w14:textId="77777777" w:rsidTr="007851CA">
        <w:trPr>
          <w:cantSplit/>
        </w:trPr>
        <w:tc>
          <w:tcPr>
            <w:tcW w:w="2122" w:type="dxa"/>
            <w:vAlign w:val="center"/>
          </w:tcPr>
          <w:p w14:paraId="44792824" w14:textId="77777777" w:rsidR="00B254FC" w:rsidRPr="004A4138" w:rsidRDefault="00000000">
            <w:pPr>
              <w:rPr>
                <w:rFonts w:cs="宋体"/>
                <w:kern w:val="0"/>
                <w:sz w:val="18"/>
                <w:szCs w:val="18"/>
              </w:rPr>
            </w:pPr>
            <w:r w:rsidRPr="004A4138">
              <w:rPr>
                <w:rFonts w:cs="宋体" w:hint="eastAsia"/>
                <w:kern w:val="0"/>
                <w:sz w:val="18"/>
                <w:szCs w:val="18"/>
              </w:rPr>
              <w:t>删除了原附录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2402" w:type="dxa"/>
            <w:vAlign w:val="center"/>
          </w:tcPr>
          <w:p w14:paraId="7705B7DB" w14:textId="77777777" w:rsidR="00B254FC" w:rsidRPr="004A4138" w:rsidRDefault="00000000">
            <w:pPr>
              <w:rPr>
                <w:rFonts w:cs="宋体"/>
                <w:kern w:val="0"/>
                <w:sz w:val="18"/>
                <w:szCs w:val="18"/>
              </w:rPr>
            </w:pPr>
            <w:r w:rsidRPr="004A4138">
              <w:rPr>
                <w:rFonts w:cs="宋体" w:hint="eastAsia"/>
                <w:kern w:val="0"/>
                <w:sz w:val="18"/>
                <w:szCs w:val="18"/>
              </w:rPr>
              <w:t>6.7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钙硬水按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QB/T 1913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—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xxxx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附录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B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配制及标定</w:t>
            </w:r>
          </w:p>
        </w:tc>
        <w:tc>
          <w:tcPr>
            <w:tcW w:w="2275" w:type="dxa"/>
            <w:vAlign w:val="center"/>
          </w:tcPr>
          <w:p w14:paraId="316B310A" w14:textId="77777777" w:rsidR="00B254FC" w:rsidRPr="004A4138" w:rsidRDefault="00000000">
            <w:pPr>
              <w:rPr>
                <w:rFonts w:cs="宋体"/>
                <w:kern w:val="0"/>
                <w:sz w:val="18"/>
                <w:szCs w:val="18"/>
              </w:rPr>
            </w:pPr>
            <w:r w:rsidRPr="004A4138">
              <w:rPr>
                <w:rFonts w:cs="宋体" w:hint="eastAsia"/>
                <w:kern w:val="0"/>
                <w:sz w:val="18"/>
                <w:szCs w:val="18"/>
              </w:rPr>
              <w:t>5.5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钙硬水按附录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A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配置及标定</w:t>
            </w:r>
          </w:p>
        </w:tc>
        <w:tc>
          <w:tcPr>
            <w:tcW w:w="2261" w:type="dxa"/>
            <w:vAlign w:val="center"/>
          </w:tcPr>
          <w:p w14:paraId="7845166F" w14:textId="77777777" w:rsidR="00B254FC" w:rsidRPr="004A4138" w:rsidRDefault="00000000">
            <w:pPr>
              <w:rPr>
                <w:rFonts w:cs="宋体"/>
                <w:kern w:val="0"/>
                <w:sz w:val="18"/>
                <w:szCs w:val="18"/>
              </w:rPr>
            </w:pPr>
            <w:r w:rsidRPr="004A4138">
              <w:rPr>
                <w:rFonts w:cs="宋体" w:hint="eastAsia"/>
                <w:kern w:val="0"/>
                <w:sz w:val="18"/>
                <w:szCs w:val="18"/>
              </w:rPr>
              <w:t>改后直接引用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QB/T 1913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—</w:t>
            </w:r>
            <w:r w:rsidRPr="004A4138">
              <w:rPr>
                <w:rFonts w:cs="宋体" w:hint="eastAsia"/>
                <w:sz w:val="18"/>
                <w:szCs w:val="18"/>
              </w:rPr>
              <w:t>xxxx</w:t>
            </w:r>
            <w:r w:rsidRPr="004A4138">
              <w:rPr>
                <w:rFonts w:cs="宋体" w:hint="eastAsia"/>
                <w:kern w:val="0"/>
                <w:sz w:val="18"/>
                <w:szCs w:val="18"/>
              </w:rPr>
              <w:t>更规范</w:t>
            </w:r>
          </w:p>
        </w:tc>
      </w:tr>
    </w:tbl>
    <w:p w14:paraId="564292EA" w14:textId="77777777" w:rsidR="00B254FC" w:rsidRDefault="00B254FC">
      <w:pPr>
        <w:ind w:firstLineChars="202" w:firstLine="426"/>
        <w:jc w:val="center"/>
        <w:rPr>
          <w:rFonts w:ascii="宋体" w:hAnsi="宋体" w:hint="eastAsia"/>
          <w:b/>
          <w:bCs/>
        </w:rPr>
      </w:pPr>
    </w:p>
    <w:p w14:paraId="2BD42581" w14:textId="77777777" w:rsidR="00B254FC" w:rsidRDefault="00000000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三、主要试验（或验证）情况</w:t>
      </w:r>
    </w:p>
    <w:p w14:paraId="4EB75D0A" w14:textId="77777777" w:rsidR="00B254FC" w:rsidRDefault="00000000">
      <w:pPr>
        <w:numPr>
          <w:ilvl w:val="255"/>
          <w:numId w:val="0"/>
        </w:numPr>
        <w:spacing w:line="360" w:lineRule="auto"/>
        <w:rPr>
          <w:color w:val="000000"/>
        </w:rPr>
      </w:pPr>
      <w:r>
        <w:rPr>
          <w:rFonts w:hint="eastAsia"/>
          <w:color w:val="000000"/>
        </w:rPr>
        <w:t>修改了“总五氧化二磷”指标</w:t>
      </w:r>
    </w:p>
    <w:p w14:paraId="685B28E0" w14:textId="77777777" w:rsidR="00B254FC" w:rsidRDefault="00000000">
      <w:pPr>
        <w:jc w:val="center"/>
        <w:rPr>
          <w:color w:val="000000"/>
          <w:sz w:val="18"/>
          <w:szCs w:val="18"/>
        </w:rPr>
      </w:pPr>
      <w:r>
        <w:rPr>
          <w:rFonts w:hint="eastAsia"/>
          <w:sz w:val="18"/>
          <w:szCs w:val="18"/>
        </w:rPr>
        <w:t>表</w:t>
      </w:r>
      <w:proofErr w:type="gramStart"/>
      <w:r>
        <w:rPr>
          <w:rFonts w:hint="eastAsia"/>
          <w:sz w:val="18"/>
          <w:szCs w:val="18"/>
        </w:rPr>
        <w:t xml:space="preserve">2 </w:t>
      </w:r>
      <w:r>
        <w:rPr>
          <w:rFonts w:hint="eastAsia"/>
          <w:color w:val="000000"/>
          <w:sz w:val="18"/>
          <w:szCs w:val="18"/>
        </w:rPr>
        <w:t>洗衣</w:t>
      </w:r>
      <w:proofErr w:type="gramEnd"/>
      <w:r>
        <w:rPr>
          <w:rFonts w:hint="eastAsia"/>
          <w:color w:val="000000"/>
          <w:sz w:val="18"/>
          <w:szCs w:val="18"/>
        </w:rPr>
        <w:t>皂中总五氧化二磷测定的结果</w:t>
      </w:r>
    </w:p>
    <w:tbl>
      <w:tblPr>
        <w:tblStyle w:val="a9"/>
        <w:tblW w:w="5000" w:type="pct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113"/>
        <w:gridCol w:w="1025"/>
        <w:gridCol w:w="1025"/>
        <w:gridCol w:w="1025"/>
        <w:gridCol w:w="1025"/>
        <w:gridCol w:w="1025"/>
        <w:gridCol w:w="1025"/>
        <w:gridCol w:w="1807"/>
      </w:tblGrid>
      <w:tr w:rsidR="00B254FC" w14:paraId="4333C7EB" w14:textId="77777777">
        <w:tc>
          <w:tcPr>
            <w:tcW w:w="613" w:type="pct"/>
            <w:vAlign w:val="center"/>
          </w:tcPr>
          <w:p w14:paraId="03C76C9C" w14:textId="77777777" w:rsidR="00B254FC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样品</w:t>
            </w:r>
          </w:p>
        </w:tc>
        <w:tc>
          <w:tcPr>
            <w:tcW w:w="565" w:type="pct"/>
            <w:vAlign w:val="center"/>
          </w:tcPr>
          <w:p w14:paraId="409BF52A" w14:textId="77777777" w:rsidR="00B254FC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#</w:t>
            </w:r>
          </w:p>
        </w:tc>
        <w:tc>
          <w:tcPr>
            <w:tcW w:w="565" w:type="pct"/>
            <w:vAlign w:val="center"/>
          </w:tcPr>
          <w:p w14:paraId="305ECF91" w14:textId="77777777" w:rsidR="00B254FC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2#</w:t>
            </w:r>
          </w:p>
        </w:tc>
        <w:tc>
          <w:tcPr>
            <w:tcW w:w="565" w:type="pct"/>
            <w:vAlign w:val="center"/>
          </w:tcPr>
          <w:p w14:paraId="32215E96" w14:textId="77777777" w:rsidR="00B254FC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3#</w:t>
            </w:r>
          </w:p>
        </w:tc>
        <w:tc>
          <w:tcPr>
            <w:tcW w:w="565" w:type="pct"/>
            <w:vAlign w:val="center"/>
          </w:tcPr>
          <w:p w14:paraId="03EE0C51" w14:textId="77777777" w:rsidR="00B254FC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4#</w:t>
            </w:r>
          </w:p>
        </w:tc>
        <w:tc>
          <w:tcPr>
            <w:tcW w:w="565" w:type="pct"/>
            <w:vAlign w:val="center"/>
          </w:tcPr>
          <w:p w14:paraId="280B48BD" w14:textId="77777777" w:rsidR="00B254FC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5#</w:t>
            </w:r>
          </w:p>
        </w:tc>
        <w:tc>
          <w:tcPr>
            <w:tcW w:w="565" w:type="pct"/>
            <w:vAlign w:val="center"/>
          </w:tcPr>
          <w:p w14:paraId="423C4CDC" w14:textId="77777777" w:rsidR="00B254FC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6#</w:t>
            </w:r>
          </w:p>
        </w:tc>
        <w:tc>
          <w:tcPr>
            <w:tcW w:w="996" w:type="pct"/>
          </w:tcPr>
          <w:p w14:paraId="5D592C2D" w14:textId="77777777" w:rsidR="00B254FC" w:rsidRDefault="0000000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标准要求</w:t>
            </w:r>
          </w:p>
        </w:tc>
      </w:tr>
      <w:tr w:rsidR="00B254FC" w14:paraId="660A898F" w14:textId="77777777">
        <w:tc>
          <w:tcPr>
            <w:tcW w:w="613" w:type="pct"/>
            <w:vAlign w:val="center"/>
          </w:tcPr>
          <w:p w14:paraId="1F031D86" w14:textId="77777777" w:rsidR="00B254FC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</w:t>
            </w:r>
            <w:r>
              <w:rPr>
                <w:rFonts w:hint="eastAsia"/>
                <w:sz w:val="18"/>
                <w:szCs w:val="18"/>
                <w:vertAlign w:val="subscript"/>
              </w:rPr>
              <w:t>2</w:t>
            </w:r>
            <w:r>
              <w:rPr>
                <w:rFonts w:hint="eastAsia"/>
                <w:sz w:val="18"/>
                <w:szCs w:val="18"/>
              </w:rPr>
              <w:t>O</w:t>
            </w:r>
            <w:r>
              <w:rPr>
                <w:rFonts w:hint="eastAsia"/>
                <w:sz w:val="18"/>
                <w:szCs w:val="18"/>
                <w:vertAlign w:val="subscript"/>
              </w:rPr>
              <w:t>5</w:t>
            </w:r>
            <w:r>
              <w:rPr>
                <w:rFonts w:hint="eastAsia"/>
                <w:sz w:val="18"/>
                <w:szCs w:val="18"/>
              </w:rPr>
              <w:t>/%</w:t>
            </w:r>
          </w:p>
        </w:tc>
        <w:tc>
          <w:tcPr>
            <w:tcW w:w="565" w:type="pct"/>
            <w:vAlign w:val="center"/>
          </w:tcPr>
          <w:p w14:paraId="672319C2" w14:textId="77777777" w:rsidR="00B254FC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0.01</w:t>
            </w:r>
          </w:p>
        </w:tc>
        <w:tc>
          <w:tcPr>
            <w:tcW w:w="565" w:type="pct"/>
            <w:vAlign w:val="center"/>
          </w:tcPr>
          <w:p w14:paraId="0262F848" w14:textId="77777777" w:rsidR="00B254FC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0.03</w:t>
            </w:r>
          </w:p>
        </w:tc>
        <w:tc>
          <w:tcPr>
            <w:tcW w:w="565" w:type="pct"/>
            <w:vAlign w:val="center"/>
          </w:tcPr>
          <w:p w14:paraId="1602C28C" w14:textId="77777777" w:rsidR="00B254FC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0.01</w:t>
            </w:r>
          </w:p>
        </w:tc>
        <w:tc>
          <w:tcPr>
            <w:tcW w:w="565" w:type="pct"/>
            <w:vAlign w:val="center"/>
          </w:tcPr>
          <w:p w14:paraId="10F5A0D9" w14:textId="77777777" w:rsidR="00B254FC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0.02</w:t>
            </w:r>
          </w:p>
        </w:tc>
        <w:tc>
          <w:tcPr>
            <w:tcW w:w="565" w:type="pct"/>
            <w:vAlign w:val="center"/>
          </w:tcPr>
          <w:p w14:paraId="200ABE04" w14:textId="77777777" w:rsidR="00B254FC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0.01</w:t>
            </w:r>
          </w:p>
        </w:tc>
        <w:tc>
          <w:tcPr>
            <w:tcW w:w="565" w:type="pct"/>
            <w:vAlign w:val="center"/>
          </w:tcPr>
          <w:p w14:paraId="4A57B03E" w14:textId="77777777" w:rsidR="00B254FC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0.05</w:t>
            </w:r>
          </w:p>
        </w:tc>
        <w:tc>
          <w:tcPr>
            <w:tcW w:w="996" w:type="pct"/>
            <w:vAlign w:val="center"/>
          </w:tcPr>
          <w:p w14:paraId="60BC52A1" w14:textId="77777777" w:rsidR="00B254FC" w:rsidRDefault="0000000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≤</w:t>
            </w:r>
            <w:r>
              <w:rPr>
                <w:rFonts w:hint="eastAsia"/>
                <w:color w:val="000000"/>
                <w:sz w:val="18"/>
                <w:szCs w:val="18"/>
              </w:rPr>
              <w:t>0.5%</w:t>
            </w:r>
          </w:p>
        </w:tc>
      </w:tr>
    </w:tbl>
    <w:p w14:paraId="0EA9CE6C" w14:textId="77777777" w:rsidR="00B254FC" w:rsidRDefault="00000000">
      <w:pPr>
        <w:ind w:firstLineChars="200" w:firstLine="420"/>
        <w:jc w:val="left"/>
        <w:rPr>
          <w:rFonts w:ascii="宋体" w:hAnsi="宋体" w:hint="eastAsia"/>
          <w:b/>
          <w:bCs/>
        </w:rPr>
      </w:pPr>
      <w:r>
        <w:rPr>
          <w:rFonts w:hint="eastAsia"/>
        </w:rPr>
        <w:t>表</w:t>
      </w:r>
      <w:r>
        <w:rPr>
          <w:rFonts w:hint="eastAsia"/>
        </w:rPr>
        <w:t>2</w:t>
      </w:r>
      <w:r>
        <w:rPr>
          <w:rFonts w:hint="eastAsia"/>
        </w:rPr>
        <w:t>结果显示，收集到的洗衣皂样品</w:t>
      </w:r>
      <w:r>
        <w:rPr>
          <w:rFonts w:hint="eastAsia"/>
          <w:color w:val="000000"/>
        </w:rPr>
        <w:t>总五氧化二磷</w:t>
      </w:r>
      <w:r>
        <w:rPr>
          <w:rFonts w:hint="eastAsia"/>
        </w:rPr>
        <w:t>含量满足标准规定的</w:t>
      </w:r>
      <w:r>
        <w:rPr>
          <w:rFonts w:hint="eastAsia"/>
          <w:color w:val="000000"/>
          <w:sz w:val="18"/>
          <w:szCs w:val="18"/>
        </w:rPr>
        <w:t>P</w:t>
      </w:r>
      <w:r>
        <w:rPr>
          <w:rFonts w:hint="eastAsia"/>
          <w:color w:val="000000"/>
          <w:sz w:val="18"/>
          <w:szCs w:val="18"/>
          <w:vertAlign w:val="subscript"/>
        </w:rPr>
        <w:t>2</w:t>
      </w:r>
      <w:r>
        <w:rPr>
          <w:rFonts w:hint="eastAsia"/>
          <w:color w:val="000000"/>
          <w:sz w:val="18"/>
          <w:szCs w:val="18"/>
        </w:rPr>
        <w:t>O</w:t>
      </w:r>
      <w:r>
        <w:rPr>
          <w:rFonts w:hint="eastAsia"/>
          <w:color w:val="000000"/>
          <w:sz w:val="18"/>
          <w:szCs w:val="18"/>
          <w:vertAlign w:val="subscript"/>
        </w:rPr>
        <w:t>5</w:t>
      </w:r>
      <w:r>
        <w:rPr>
          <w:rFonts w:hint="eastAsia"/>
        </w:rPr>
        <w:t>≤</w:t>
      </w:r>
      <w:r>
        <w:rPr>
          <w:rFonts w:hint="eastAsia"/>
          <w:color w:val="000000"/>
          <w:sz w:val="18"/>
          <w:szCs w:val="18"/>
        </w:rPr>
        <w:t>0.5</w:t>
      </w:r>
      <w:r>
        <w:rPr>
          <w:rFonts w:hint="eastAsia"/>
        </w:rPr>
        <w:t>%</w:t>
      </w:r>
      <w:r>
        <w:rPr>
          <w:rFonts w:hint="eastAsia"/>
        </w:rPr>
        <w:t>要求。</w:t>
      </w:r>
    </w:p>
    <w:p w14:paraId="40F01137" w14:textId="77777777" w:rsidR="00B254FC" w:rsidRDefault="00000000">
      <w:pPr>
        <w:adjustRightInd w:val="0"/>
        <w:snapToGrid w:val="0"/>
        <w:rPr>
          <w:b/>
          <w:szCs w:val="21"/>
        </w:rPr>
      </w:pPr>
      <w:r>
        <w:rPr>
          <w:rFonts w:hint="eastAsia"/>
          <w:b/>
          <w:szCs w:val="21"/>
        </w:rPr>
        <w:t>四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标准中如果涉及专利。</w:t>
      </w:r>
    </w:p>
    <w:p w14:paraId="54D15467" w14:textId="77777777" w:rsidR="00B254FC" w:rsidRDefault="00000000">
      <w:pPr>
        <w:adjustRightInd w:val="0"/>
        <w:snapToGrid w:val="0"/>
        <w:ind w:firstLineChars="200" w:firstLine="420"/>
        <w:rPr>
          <w:rFonts w:ascii="宋体"/>
          <w:szCs w:val="21"/>
          <w:highlight w:val="yellow"/>
        </w:rPr>
      </w:pPr>
      <w:r>
        <w:rPr>
          <w:rFonts w:ascii="宋体" w:hint="eastAsia"/>
          <w:szCs w:val="21"/>
        </w:rPr>
        <w:t>本标准中不涉及专利问题。</w:t>
      </w:r>
    </w:p>
    <w:p w14:paraId="7D9FE30F" w14:textId="77777777" w:rsidR="00B254FC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五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预期达到的社会效益等情况、对产业发展的作用等情况</w:t>
      </w:r>
    </w:p>
    <w:p w14:paraId="79D6A903" w14:textId="77777777" w:rsidR="00B254FC" w:rsidRDefault="00000000">
      <w:pPr>
        <w:adjustRightInd w:val="0"/>
        <w:snapToGrid w:val="0"/>
        <w:ind w:firstLineChars="200" w:firstLine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szCs w:val="21"/>
        </w:rPr>
        <w:t>本标准的修订过程中做了市场商品的数据调研和大量的实验验证、与生产企业和下游用户进行了充分的讨论。</w:t>
      </w:r>
      <w:r>
        <w:rPr>
          <w:rFonts w:ascii="宋体" w:hAnsi="宋体" w:hint="eastAsia"/>
          <w:bCs/>
          <w:szCs w:val="21"/>
        </w:rPr>
        <w:t>本标准实施后，可以建立一个公正、统一的洗衣皂测定的评价平台，有利于保护消费者利益，促进市场良性竞争发展。</w:t>
      </w:r>
    </w:p>
    <w:p w14:paraId="3B1ECDF4" w14:textId="77777777" w:rsidR="00B254FC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六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采用国际标准和国外先进标准情况</w:t>
      </w:r>
    </w:p>
    <w:p w14:paraId="27CFD8D7" w14:textId="77777777" w:rsidR="00B254FC" w:rsidRDefault="00000000">
      <w:pPr>
        <w:ind w:firstLineChars="200" w:firstLine="420"/>
        <w:jc w:val="left"/>
      </w:pPr>
      <w:bookmarkStart w:id="2" w:name="_Hlk108629264"/>
      <w:r>
        <w:rPr>
          <w:rFonts w:hint="eastAsia"/>
        </w:rPr>
        <w:t>本标准未采用国际标准。</w:t>
      </w:r>
    </w:p>
    <w:p w14:paraId="6BBE89B8" w14:textId="77777777" w:rsidR="00B254FC" w:rsidRDefault="00000000">
      <w:pPr>
        <w:ind w:firstLineChars="200" w:firstLine="420"/>
        <w:rPr>
          <w:szCs w:val="21"/>
          <w:highlight w:val="yellow"/>
        </w:rPr>
      </w:pPr>
      <w:r>
        <w:t>本标准水平为国内先进水平。</w:t>
      </w:r>
      <w:bookmarkEnd w:id="2"/>
    </w:p>
    <w:p w14:paraId="07B63AFA" w14:textId="77777777" w:rsidR="00B254FC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七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与现行相关法律、法规、规章及相关标准，特别是强制性标准的协调性</w:t>
      </w:r>
    </w:p>
    <w:p w14:paraId="75014848" w14:textId="77777777" w:rsidR="00B254FC" w:rsidRDefault="00000000">
      <w:pPr>
        <w:ind w:firstLineChars="200" w:firstLine="428"/>
        <w:rPr>
          <w:rFonts w:ascii="宋体" w:hAnsi="宋体" w:hint="eastAsia"/>
          <w:spacing w:val="2"/>
        </w:rPr>
      </w:pPr>
      <w:r>
        <w:rPr>
          <w:rFonts w:ascii="宋体" w:hAnsi="宋体" w:hint="eastAsia"/>
          <w:spacing w:val="2"/>
        </w:rPr>
        <w:t>本标准与现行相关法律、法规、规章及相关标准协调一致。</w:t>
      </w:r>
    </w:p>
    <w:p w14:paraId="4D3EEC97" w14:textId="77777777" w:rsidR="00B254FC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八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重大分歧意见的处理经过和依据</w:t>
      </w:r>
    </w:p>
    <w:p w14:paraId="02072F35" w14:textId="77777777" w:rsidR="00B254FC" w:rsidRDefault="00000000">
      <w:pPr>
        <w:adjustRightInd w:val="0"/>
        <w:snapToGrid w:val="0"/>
        <w:ind w:firstLineChars="200" w:firstLine="420"/>
        <w:jc w:val="left"/>
        <w:rPr>
          <w:rFonts w:asci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无。</w:t>
      </w:r>
    </w:p>
    <w:p w14:paraId="68AAA944" w14:textId="77777777" w:rsidR="00B254FC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九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标准性质的建议说明</w:t>
      </w:r>
    </w:p>
    <w:p w14:paraId="762C8B91" w14:textId="04651A1D" w:rsidR="00B254FC" w:rsidRDefault="00000000">
      <w:pPr>
        <w:adjustRightInd w:val="0"/>
        <w:snapToGrid w:val="0"/>
        <w:ind w:firstLineChars="200" w:firstLine="420"/>
        <w:jc w:val="left"/>
        <w:rPr>
          <w:rFonts w:ascii="宋体"/>
          <w:kern w:val="0"/>
          <w:szCs w:val="21"/>
        </w:rPr>
      </w:pPr>
      <w:r>
        <w:rPr>
          <w:rFonts w:ascii="宋体" w:hint="eastAsia"/>
          <w:kern w:val="0"/>
          <w:szCs w:val="21"/>
        </w:rPr>
        <w:t>建议本标准的性质为推荐性</w:t>
      </w:r>
      <w:r w:rsidR="004A4138">
        <w:rPr>
          <w:rFonts w:ascii="宋体" w:hint="eastAsia"/>
          <w:kern w:val="0"/>
          <w:szCs w:val="21"/>
        </w:rPr>
        <w:t>行业标准</w:t>
      </w:r>
      <w:r>
        <w:rPr>
          <w:rFonts w:ascii="宋体" w:hint="eastAsia"/>
          <w:kern w:val="0"/>
          <w:szCs w:val="21"/>
        </w:rPr>
        <w:t>。</w:t>
      </w:r>
    </w:p>
    <w:p w14:paraId="25F31FCE" w14:textId="77777777" w:rsidR="00B254FC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十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贯彻标准的要求和措施建议</w:t>
      </w:r>
    </w:p>
    <w:p w14:paraId="7B17EB7D" w14:textId="35A78AAD" w:rsidR="00B254FC" w:rsidRDefault="00000000">
      <w:pPr>
        <w:ind w:firstLineChars="200" w:firstLine="420"/>
        <w:rPr>
          <w:rFonts w:ascii="宋体"/>
          <w:kern w:val="0"/>
          <w:szCs w:val="21"/>
        </w:rPr>
      </w:pPr>
      <w:r>
        <w:rPr>
          <w:rFonts w:hint="eastAsia"/>
        </w:rPr>
        <w:t>建议本标准批准发布</w:t>
      </w:r>
      <w:r>
        <w:rPr>
          <w:rFonts w:hint="eastAsia"/>
        </w:rPr>
        <w:t>12</w:t>
      </w:r>
      <w:r>
        <w:rPr>
          <w:rFonts w:hint="eastAsia"/>
        </w:rPr>
        <w:t>个月后实施。</w:t>
      </w:r>
    </w:p>
    <w:p w14:paraId="5FB20974" w14:textId="77777777" w:rsidR="00B254FC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十一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废止现行相关标准的建议</w:t>
      </w:r>
    </w:p>
    <w:p w14:paraId="4C218879" w14:textId="77777777" w:rsidR="00B254FC" w:rsidRDefault="00000000">
      <w:pPr>
        <w:adjustRightInd w:val="0"/>
        <w:snapToGrid w:val="0"/>
        <w:ind w:firstLineChars="200" w:firstLine="420"/>
        <w:jc w:val="left"/>
        <w:rPr>
          <w:rFonts w:asci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本标准发布实施后，代替 QB/T 2486</w:t>
      </w:r>
      <w:r>
        <w:rPr>
          <w:rFonts w:hint="eastAsia"/>
          <w:bCs/>
        </w:rPr>
        <w:t>—</w:t>
      </w:r>
      <w:r>
        <w:rPr>
          <w:rFonts w:ascii="宋体" w:hAnsi="宋体" w:hint="eastAsia"/>
          <w:kern w:val="0"/>
          <w:szCs w:val="21"/>
        </w:rPr>
        <w:t>2008</w:t>
      </w:r>
      <w:r>
        <w:rPr>
          <w:rFonts w:hint="eastAsia"/>
        </w:rPr>
        <w:t>。</w:t>
      </w:r>
    </w:p>
    <w:p w14:paraId="3D7D61EC" w14:textId="77777777" w:rsidR="00B254FC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lastRenderedPageBreak/>
        <w:t>十二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其它应予说明的事项</w:t>
      </w:r>
    </w:p>
    <w:p w14:paraId="0E227E05" w14:textId="77777777" w:rsidR="00B254FC" w:rsidRDefault="0000000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无</w:t>
      </w:r>
    </w:p>
    <w:p w14:paraId="7E47B983" w14:textId="77777777" w:rsidR="00B254FC" w:rsidRDefault="00B254FC">
      <w:pPr>
        <w:ind w:firstLineChars="200" w:firstLine="420"/>
        <w:rPr>
          <w:rFonts w:ascii="宋体" w:hAnsi="宋体" w:hint="eastAsia"/>
        </w:rPr>
      </w:pPr>
    </w:p>
    <w:p w14:paraId="6E66A05A" w14:textId="577F9D53" w:rsidR="00B254FC" w:rsidRDefault="00B254FC">
      <w:pPr>
        <w:adjustRightInd w:val="0"/>
        <w:snapToGrid w:val="0"/>
        <w:ind w:firstLine="420"/>
        <w:jc w:val="right"/>
        <w:rPr>
          <w:b/>
          <w:szCs w:val="21"/>
        </w:rPr>
      </w:pPr>
    </w:p>
    <w:sectPr w:rsidR="00B254FC">
      <w:headerReference w:type="default" r:id="rId7"/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03E06" w14:textId="77777777" w:rsidR="00701D46" w:rsidRDefault="00701D46">
      <w:r>
        <w:separator/>
      </w:r>
    </w:p>
  </w:endnote>
  <w:endnote w:type="continuationSeparator" w:id="0">
    <w:p w14:paraId="337C830E" w14:textId="77777777" w:rsidR="00701D46" w:rsidRDefault="00701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D7C9D" w14:textId="77777777" w:rsidR="00701D46" w:rsidRDefault="00701D46">
      <w:r>
        <w:separator/>
      </w:r>
    </w:p>
  </w:footnote>
  <w:footnote w:type="continuationSeparator" w:id="0">
    <w:p w14:paraId="1F37738A" w14:textId="77777777" w:rsidR="00701D46" w:rsidRDefault="00701D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F27B0" w14:textId="77777777" w:rsidR="00B254FC" w:rsidRDefault="00B254FC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19619F1"/>
    <w:multiLevelType w:val="multilevel"/>
    <w:tmpl w:val="A19619F1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pStyle w:val="a0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 w15:restartNumberingAfterBreak="0">
    <w:nsid w:val="B639AACB"/>
    <w:multiLevelType w:val="multilevel"/>
    <w:tmpl w:val="B639AACB"/>
    <w:lvl w:ilvl="0">
      <w:start w:val="1"/>
      <w:numFmt w:val="lowerLetter"/>
      <w:pStyle w:val="a1"/>
      <w:lvlText w:val="%1)"/>
      <w:lvlJc w:val="left"/>
      <w:pPr>
        <w:ind w:left="780" w:hanging="360"/>
      </w:pPr>
      <w:rPr>
        <w:rFonts w:ascii="黑体" w:eastAsia="黑体" w:hAnsi="黑体" w:cs="黑体"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E9B13CC"/>
    <w:multiLevelType w:val="singleLevel"/>
    <w:tmpl w:val="1E9B13CC"/>
    <w:lvl w:ilvl="0">
      <w:start w:val="2"/>
      <w:numFmt w:val="decimal"/>
      <w:suff w:val="nothing"/>
      <w:lvlText w:val="%1、"/>
      <w:lvlJc w:val="left"/>
    </w:lvl>
  </w:abstractNum>
  <w:abstractNum w:abstractNumId="3" w15:restartNumberingAfterBreak="0">
    <w:nsid w:val="3ECB6073"/>
    <w:multiLevelType w:val="singleLevel"/>
    <w:tmpl w:val="3ECB607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55732516">
    <w:abstractNumId w:val="1"/>
  </w:num>
  <w:num w:numId="2" w16cid:durableId="64030110">
    <w:abstractNumId w:val="0"/>
  </w:num>
  <w:num w:numId="3" w16cid:durableId="1813593049">
    <w:abstractNumId w:val="3"/>
  </w:num>
  <w:num w:numId="4" w16cid:durableId="9074969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I1ZGRhMjU1ZjJkOWE3Y2NkNjc5YzY3YmZlNTBjNGIifQ=="/>
  </w:docVars>
  <w:rsids>
    <w:rsidRoot w:val="00C306B1"/>
    <w:rsid w:val="00027097"/>
    <w:rsid w:val="00032780"/>
    <w:rsid w:val="000908BD"/>
    <w:rsid w:val="00134087"/>
    <w:rsid w:val="00144052"/>
    <w:rsid w:val="00192088"/>
    <w:rsid w:val="001A7789"/>
    <w:rsid w:val="001D30AD"/>
    <w:rsid w:val="001D34C7"/>
    <w:rsid w:val="001F3D31"/>
    <w:rsid w:val="00247377"/>
    <w:rsid w:val="00254CDD"/>
    <w:rsid w:val="00261E33"/>
    <w:rsid w:val="002627F3"/>
    <w:rsid w:val="002662A1"/>
    <w:rsid w:val="002825D8"/>
    <w:rsid w:val="002F3A9E"/>
    <w:rsid w:val="003371BE"/>
    <w:rsid w:val="003530C2"/>
    <w:rsid w:val="003824D9"/>
    <w:rsid w:val="003A61CF"/>
    <w:rsid w:val="003B38B4"/>
    <w:rsid w:val="003C17F7"/>
    <w:rsid w:val="003D54AD"/>
    <w:rsid w:val="003F53D7"/>
    <w:rsid w:val="003F7664"/>
    <w:rsid w:val="004026AF"/>
    <w:rsid w:val="00404548"/>
    <w:rsid w:val="00421781"/>
    <w:rsid w:val="0042780D"/>
    <w:rsid w:val="00457082"/>
    <w:rsid w:val="004639BE"/>
    <w:rsid w:val="004655C9"/>
    <w:rsid w:val="004A4138"/>
    <w:rsid w:val="004B2269"/>
    <w:rsid w:val="004F0308"/>
    <w:rsid w:val="00516179"/>
    <w:rsid w:val="00520C73"/>
    <w:rsid w:val="0052550D"/>
    <w:rsid w:val="00550B2A"/>
    <w:rsid w:val="00560A3D"/>
    <w:rsid w:val="0057072D"/>
    <w:rsid w:val="00592721"/>
    <w:rsid w:val="00592F2D"/>
    <w:rsid w:val="005B43DC"/>
    <w:rsid w:val="005D48CC"/>
    <w:rsid w:val="005E5D76"/>
    <w:rsid w:val="005E7DF4"/>
    <w:rsid w:val="005F2A32"/>
    <w:rsid w:val="00617573"/>
    <w:rsid w:val="0066457C"/>
    <w:rsid w:val="00671E8C"/>
    <w:rsid w:val="00695F80"/>
    <w:rsid w:val="006C0F75"/>
    <w:rsid w:val="006C2E13"/>
    <w:rsid w:val="006C3B15"/>
    <w:rsid w:val="006E4625"/>
    <w:rsid w:val="006F580C"/>
    <w:rsid w:val="006F62C3"/>
    <w:rsid w:val="00701D46"/>
    <w:rsid w:val="00726C9B"/>
    <w:rsid w:val="0074060C"/>
    <w:rsid w:val="007644C1"/>
    <w:rsid w:val="00764590"/>
    <w:rsid w:val="007851CA"/>
    <w:rsid w:val="00785399"/>
    <w:rsid w:val="0078648A"/>
    <w:rsid w:val="007A419E"/>
    <w:rsid w:val="007B007E"/>
    <w:rsid w:val="007B456D"/>
    <w:rsid w:val="007C79D5"/>
    <w:rsid w:val="00862325"/>
    <w:rsid w:val="00873DCD"/>
    <w:rsid w:val="008B0E4F"/>
    <w:rsid w:val="008C3148"/>
    <w:rsid w:val="008C61D1"/>
    <w:rsid w:val="008E0326"/>
    <w:rsid w:val="009050A4"/>
    <w:rsid w:val="0093050D"/>
    <w:rsid w:val="009420DA"/>
    <w:rsid w:val="00943337"/>
    <w:rsid w:val="009617B5"/>
    <w:rsid w:val="009653AB"/>
    <w:rsid w:val="00976075"/>
    <w:rsid w:val="009832B4"/>
    <w:rsid w:val="009D175F"/>
    <w:rsid w:val="009D6630"/>
    <w:rsid w:val="009E0F33"/>
    <w:rsid w:val="009E2BB1"/>
    <w:rsid w:val="009E3392"/>
    <w:rsid w:val="009E4EA6"/>
    <w:rsid w:val="00A05D31"/>
    <w:rsid w:val="00A062ED"/>
    <w:rsid w:val="00A12031"/>
    <w:rsid w:val="00A31FB1"/>
    <w:rsid w:val="00A34D47"/>
    <w:rsid w:val="00A37FEA"/>
    <w:rsid w:val="00A40582"/>
    <w:rsid w:val="00A540FB"/>
    <w:rsid w:val="00A57BFF"/>
    <w:rsid w:val="00A627AB"/>
    <w:rsid w:val="00A809F3"/>
    <w:rsid w:val="00A873B9"/>
    <w:rsid w:val="00AC390C"/>
    <w:rsid w:val="00AD7E93"/>
    <w:rsid w:val="00AF5167"/>
    <w:rsid w:val="00AF6912"/>
    <w:rsid w:val="00B06721"/>
    <w:rsid w:val="00B24BBC"/>
    <w:rsid w:val="00B254FC"/>
    <w:rsid w:val="00B5154D"/>
    <w:rsid w:val="00B931E8"/>
    <w:rsid w:val="00BA18A0"/>
    <w:rsid w:val="00BA1C1D"/>
    <w:rsid w:val="00BA5E70"/>
    <w:rsid w:val="00BB7183"/>
    <w:rsid w:val="00BC23C6"/>
    <w:rsid w:val="00BF36B0"/>
    <w:rsid w:val="00BF4BC1"/>
    <w:rsid w:val="00C01756"/>
    <w:rsid w:val="00C22F41"/>
    <w:rsid w:val="00C306B1"/>
    <w:rsid w:val="00C45211"/>
    <w:rsid w:val="00C475AC"/>
    <w:rsid w:val="00C5154B"/>
    <w:rsid w:val="00C62BA2"/>
    <w:rsid w:val="00C66ED7"/>
    <w:rsid w:val="00C761E1"/>
    <w:rsid w:val="00C81224"/>
    <w:rsid w:val="00C863A4"/>
    <w:rsid w:val="00C949D4"/>
    <w:rsid w:val="00CC7CC8"/>
    <w:rsid w:val="00CD221A"/>
    <w:rsid w:val="00CE6CC2"/>
    <w:rsid w:val="00D1112A"/>
    <w:rsid w:val="00D17AAB"/>
    <w:rsid w:val="00D64094"/>
    <w:rsid w:val="00DB5765"/>
    <w:rsid w:val="00DC1B67"/>
    <w:rsid w:val="00DE708A"/>
    <w:rsid w:val="00DF0281"/>
    <w:rsid w:val="00E17954"/>
    <w:rsid w:val="00E70B31"/>
    <w:rsid w:val="00E955AB"/>
    <w:rsid w:val="00EB2F1D"/>
    <w:rsid w:val="00EE5D18"/>
    <w:rsid w:val="00EF2E6F"/>
    <w:rsid w:val="00F12F6D"/>
    <w:rsid w:val="00F353E9"/>
    <w:rsid w:val="00F673DD"/>
    <w:rsid w:val="00FA79B7"/>
    <w:rsid w:val="00FB6430"/>
    <w:rsid w:val="00FF0308"/>
    <w:rsid w:val="03A002AD"/>
    <w:rsid w:val="04955F75"/>
    <w:rsid w:val="05085485"/>
    <w:rsid w:val="07DD68F7"/>
    <w:rsid w:val="0AA92D9A"/>
    <w:rsid w:val="0AD03779"/>
    <w:rsid w:val="0B5931C9"/>
    <w:rsid w:val="114575D7"/>
    <w:rsid w:val="11C70A0A"/>
    <w:rsid w:val="135305CA"/>
    <w:rsid w:val="13E06928"/>
    <w:rsid w:val="14461D7B"/>
    <w:rsid w:val="14742CD4"/>
    <w:rsid w:val="172577D0"/>
    <w:rsid w:val="19F20EA8"/>
    <w:rsid w:val="1B34121C"/>
    <w:rsid w:val="1BA64C58"/>
    <w:rsid w:val="1D0E0997"/>
    <w:rsid w:val="1E555174"/>
    <w:rsid w:val="1E5B4CA1"/>
    <w:rsid w:val="24343488"/>
    <w:rsid w:val="28785C20"/>
    <w:rsid w:val="28C2675F"/>
    <w:rsid w:val="28DF4247"/>
    <w:rsid w:val="2C8C1985"/>
    <w:rsid w:val="2F4E0671"/>
    <w:rsid w:val="2F600015"/>
    <w:rsid w:val="33670A4A"/>
    <w:rsid w:val="33CC55CB"/>
    <w:rsid w:val="34CE6FB8"/>
    <w:rsid w:val="35016419"/>
    <w:rsid w:val="38C16B17"/>
    <w:rsid w:val="39415620"/>
    <w:rsid w:val="3A7B07C7"/>
    <w:rsid w:val="3B144E96"/>
    <w:rsid w:val="3DBF7552"/>
    <w:rsid w:val="3EF47B89"/>
    <w:rsid w:val="427D612A"/>
    <w:rsid w:val="42E84677"/>
    <w:rsid w:val="43EF27CA"/>
    <w:rsid w:val="471274C2"/>
    <w:rsid w:val="49EA3854"/>
    <w:rsid w:val="4B5402C9"/>
    <w:rsid w:val="4E3A02CF"/>
    <w:rsid w:val="4E4E74A2"/>
    <w:rsid w:val="50A02EBD"/>
    <w:rsid w:val="50CA4969"/>
    <w:rsid w:val="555522F9"/>
    <w:rsid w:val="55740A6B"/>
    <w:rsid w:val="574F24F7"/>
    <w:rsid w:val="58861A98"/>
    <w:rsid w:val="59B9334F"/>
    <w:rsid w:val="5CF55F09"/>
    <w:rsid w:val="5D016A57"/>
    <w:rsid w:val="5E766130"/>
    <w:rsid w:val="61970CBD"/>
    <w:rsid w:val="620D2908"/>
    <w:rsid w:val="632769A5"/>
    <w:rsid w:val="67EA245A"/>
    <w:rsid w:val="69A2427D"/>
    <w:rsid w:val="6A0168FA"/>
    <w:rsid w:val="6A1747E9"/>
    <w:rsid w:val="6AA656B2"/>
    <w:rsid w:val="6B1F2BEB"/>
    <w:rsid w:val="6C1D2A88"/>
    <w:rsid w:val="6CF96C69"/>
    <w:rsid w:val="704B2520"/>
    <w:rsid w:val="71F44906"/>
    <w:rsid w:val="72441A0B"/>
    <w:rsid w:val="73393CDE"/>
    <w:rsid w:val="73A65012"/>
    <w:rsid w:val="745A1190"/>
    <w:rsid w:val="772938E8"/>
    <w:rsid w:val="78F92E48"/>
    <w:rsid w:val="7A126C95"/>
    <w:rsid w:val="7AD41B58"/>
    <w:rsid w:val="7C871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9C7930"/>
  <w15:docId w15:val="{FFBFD76B-D11E-47E9-8368-13AA61745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2"/>
    <w:next w:val="a2"/>
    <w:qFormat/>
    <w:pPr>
      <w:keepNext/>
      <w:keepLines/>
      <w:spacing w:line="360" w:lineRule="auto"/>
      <w:outlineLvl w:val="0"/>
    </w:pPr>
    <w:rPr>
      <w:bCs/>
      <w:kern w:val="44"/>
      <w:sz w:val="24"/>
      <w:szCs w:val="4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caption"/>
    <w:basedOn w:val="a2"/>
    <w:next w:val="a2"/>
    <w:semiHidden/>
    <w:unhideWhenUsed/>
    <w:qFormat/>
    <w:rPr>
      <w:rFonts w:ascii="Arial" w:eastAsia="黑体" w:hAnsi="Arial"/>
      <w:sz w:val="20"/>
    </w:rPr>
  </w:style>
  <w:style w:type="paragraph" w:styleId="a7">
    <w:name w:val="footer"/>
    <w:basedOn w:val="a2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4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段 Char"/>
    <w:link w:val="aa"/>
    <w:qFormat/>
    <w:rPr>
      <w:rFonts w:ascii="宋体"/>
      <w:sz w:val="21"/>
    </w:rPr>
  </w:style>
  <w:style w:type="paragraph" w:customStyle="1" w:styleId="aa">
    <w:name w:val="段"/>
    <w:link w:val="Char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10">
    <w:name w:val="修订1"/>
    <w:hidden/>
    <w:uiPriority w:val="99"/>
    <w:unhideWhenUsed/>
    <w:qFormat/>
    <w:rPr>
      <w:kern w:val="2"/>
      <w:sz w:val="21"/>
      <w:szCs w:val="24"/>
    </w:rPr>
  </w:style>
  <w:style w:type="paragraph" w:customStyle="1" w:styleId="2">
    <w:name w:val="修订2"/>
    <w:hidden/>
    <w:uiPriority w:val="99"/>
    <w:unhideWhenUsed/>
    <w:qFormat/>
    <w:rPr>
      <w:kern w:val="2"/>
      <w:sz w:val="21"/>
      <w:szCs w:val="24"/>
    </w:rPr>
  </w:style>
  <w:style w:type="paragraph" w:customStyle="1" w:styleId="3">
    <w:name w:val="修订3"/>
    <w:hidden/>
    <w:uiPriority w:val="99"/>
    <w:unhideWhenUsed/>
    <w:qFormat/>
    <w:rPr>
      <w:kern w:val="2"/>
      <w:sz w:val="21"/>
      <w:szCs w:val="24"/>
    </w:rPr>
  </w:style>
  <w:style w:type="paragraph" w:customStyle="1" w:styleId="a1">
    <w:name w:val="字母列项"/>
    <w:basedOn w:val="a2"/>
    <w:qFormat/>
    <w:pPr>
      <w:numPr>
        <w:numId w:val="1"/>
      </w:numPr>
    </w:pPr>
  </w:style>
  <w:style w:type="paragraph" w:customStyle="1" w:styleId="a0">
    <w:name w:val="一级条标题"/>
    <w:basedOn w:val="a"/>
    <w:next w:val="aa"/>
    <w:qFormat/>
    <w:pPr>
      <w:numPr>
        <w:ilvl w:val="2"/>
      </w:numPr>
      <w:spacing w:beforeLines="0" w:before="0" w:afterLines="0" w:after="0"/>
      <w:outlineLvl w:val="2"/>
    </w:pPr>
  </w:style>
  <w:style w:type="paragraph" w:customStyle="1" w:styleId="a">
    <w:name w:val="章标题"/>
    <w:next w:val="a2"/>
    <w:qFormat/>
    <w:pPr>
      <w:numPr>
        <w:ilvl w:val="1"/>
        <w:numId w:val="2"/>
      </w:numPr>
      <w:spacing w:beforeLines="50" w:before="50" w:afterLines="50" w:after="50"/>
      <w:jc w:val="both"/>
      <w:outlineLvl w:val="1"/>
    </w:pPr>
    <w:rPr>
      <w:rFonts w:ascii="黑体" w:eastAsia="黑体"/>
      <w:sz w:val="21"/>
    </w:rPr>
  </w:style>
  <w:style w:type="paragraph" w:customStyle="1" w:styleId="4">
    <w:name w:val="修订4"/>
    <w:hidden/>
    <w:uiPriority w:val="99"/>
    <w:unhideWhenUsed/>
    <w:qFormat/>
    <w:rPr>
      <w:kern w:val="2"/>
      <w:sz w:val="21"/>
      <w:szCs w:val="24"/>
    </w:rPr>
  </w:style>
  <w:style w:type="paragraph" w:styleId="ab">
    <w:name w:val="Revision"/>
    <w:hidden/>
    <w:uiPriority w:val="99"/>
    <w:unhideWhenUsed/>
    <w:rsid w:val="003530C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1406</Words>
  <Characters>1730</Characters>
  <Application>Microsoft Office Word</Application>
  <DocSecurity>0</DocSecurity>
  <Lines>123</Lines>
  <Paragraphs>142</Paragraphs>
  <ScaleCrop>false</ScaleCrop>
  <Company>微软中国</Company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中华人民共和国国家标准</dc:title>
  <dc:creator>微软用户</dc:creator>
  <cp:lastModifiedBy>姚晨之</cp:lastModifiedBy>
  <cp:revision>2</cp:revision>
  <dcterms:created xsi:type="dcterms:W3CDTF">2026-08-24T03:21:00Z</dcterms:created>
  <dcterms:modified xsi:type="dcterms:W3CDTF">2026-08-24T03:21:00Z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90EA99021A994B7FBB4E8BF73345CFA8_13</vt:lpwstr>
  </property>
  <property fmtid="{D5CDD505-2E9C-101B-9397-08002B2CF9AE}" pid="4" name="KSOTemplateDocerSaveRecord">
    <vt:lpwstr>eyJoZGlkIjoiZTc5MjRkZTVmMjZlNmVhN2NiZjFiZjdjYTU4M2YyYWMiLCJ1c2VySWQiOiI0NzM3MDA4NTEifQ==</vt:lpwstr>
  </property>
</Properties>
</file>